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A12" w:rsidRDefault="00030A12" w:rsidP="003D6672">
      <w:pPr>
        <w:jc w:val="center"/>
        <w:rPr>
          <w:rFonts w:eastAsia="標楷體" w:hAnsi="標楷體"/>
          <w:b/>
          <w:sz w:val="32"/>
          <w:szCs w:val="32"/>
        </w:rPr>
      </w:pPr>
      <w:bookmarkStart w:id="0" w:name="_GoBack"/>
      <w:bookmarkEnd w:id="0"/>
      <w:r>
        <w:rPr>
          <w:rFonts w:eastAsia="標楷體" w:hAnsi="標楷體" w:hint="eastAsia"/>
          <w:b/>
          <w:sz w:val="32"/>
          <w:szCs w:val="32"/>
        </w:rPr>
        <w:t>臺北市立大學</w:t>
      </w:r>
      <w:r>
        <w:rPr>
          <w:rFonts w:eastAsia="標楷體" w:hAnsi="標楷體" w:hint="eastAsia"/>
          <w:b/>
          <w:sz w:val="32"/>
          <w:szCs w:val="32"/>
        </w:rPr>
        <w:t>108</w:t>
      </w:r>
      <w:r>
        <w:rPr>
          <w:rFonts w:eastAsia="標楷體" w:hAnsi="標楷體" w:hint="eastAsia"/>
          <w:b/>
          <w:sz w:val="32"/>
          <w:szCs w:val="32"/>
        </w:rPr>
        <w:t>年</w:t>
      </w:r>
      <w:r>
        <w:rPr>
          <w:rFonts w:eastAsia="標楷體" w:hAnsi="標楷體" w:hint="eastAsia"/>
          <w:b/>
          <w:sz w:val="32"/>
          <w:szCs w:val="32"/>
        </w:rPr>
        <w:t>fun</w:t>
      </w:r>
      <w:r>
        <w:rPr>
          <w:rFonts w:eastAsia="標楷體" w:hAnsi="標楷體" w:hint="eastAsia"/>
          <w:b/>
          <w:sz w:val="32"/>
          <w:szCs w:val="32"/>
        </w:rPr>
        <w:t>學堂系列課程</w:t>
      </w:r>
    </w:p>
    <w:p w:rsidR="003D6672" w:rsidRDefault="00030A12" w:rsidP="003D6672">
      <w:pPr>
        <w:jc w:val="center"/>
        <w:rPr>
          <w:rFonts w:eastAsia="標楷體" w:hAnsi="標楷體"/>
          <w:b/>
          <w:sz w:val="32"/>
          <w:szCs w:val="32"/>
        </w:rPr>
      </w:pPr>
      <w:r>
        <w:rPr>
          <w:rFonts w:eastAsia="標楷體" w:hAnsi="標楷體" w:hint="eastAsia"/>
          <w:b/>
          <w:sz w:val="32"/>
          <w:szCs w:val="32"/>
        </w:rPr>
        <w:t>-</w:t>
      </w:r>
      <w:r w:rsidR="0065573E">
        <w:rPr>
          <w:rFonts w:eastAsia="標楷體" w:hAnsi="標楷體" w:hint="eastAsia"/>
          <w:b/>
          <w:sz w:val="32"/>
          <w:szCs w:val="32"/>
        </w:rPr>
        <w:t>肢體</w:t>
      </w:r>
      <w:r w:rsidR="003D6672">
        <w:rPr>
          <w:rFonts w:eastAsia="標楷體" w:hAnsi="標楷體" w:hint="eastAsia"/>
          <w:b/>
          <w:sz w:val="32"/>
          <w:szCs w:val="32"/>
        </w:rPr>
        <w:t>表演藝術增能</w:t>
      </w:r>
      <w:r w:rsidR="003D6672" w:rsidRPr="004246A4">
        <w:rPr>
          <w:rFonts w:eastAsia="標楷體" w:hAnsi="標楷體" w:hint="eastAsia"/>
          <w:b/>
          <w:sz w:val="32"/>
          <w:szCs w:val="32"/>
        </w:rPr>
        <w:t>研習工作坊</w:t>
      </w:r>
      <w:r>
        <w:rPr>
          <w:rFonts w:eastAsia="標楷體" w:hAnsi="標楷體" w:hint="eastAsia"/>
          <w:b/>
          <w:sz w:val="32"/>
          <w:szCs w:val="32"/>
        </w:rPr>
        <w:t>-</w:t>
      </w:r>
    </w:p>
    <w:p w:rsidR="003D6672" w:rsidRPr="00C639A6" w:rsidRDefault="00C639A6" w:rsidP="00C639A6">
      <w:pPr>
        <w:widowControl/>
        <w:rPr>
          <w:rFonts w:eastAsia="標楷體"/>
          <w:b/>
          <w:sz w:val="28"/>
          <w:szCs w:val="28"/>
        </w:rPr>
      </w:pPr>
      <w:r>
        <w:rPr>
          <w:rFonts w:eastAsia="標楷體" w:hint="eastAsia"/>
          <w:b/>
          <w:sz w:val="28"/>
          <w:szCs w:val="28"/>
        </w:rPr>
        <w:t>壹、</w:t>
      </w:r>
      <w:r w:rsidR="003D6672" w:rsidRPr="00C639A6">
        <w:rPr>
          <w:rFonts w:eastAsia="標楷體"/>
          <w:b/>
          <w:sz w:val="28"/>
          <w:szCs w:val="28"/>
        </w:rPr>
        <w:t>依據</w:t>
      </w:r>
    </w:p>
    <w:p w:rsidR="003D6672" w:rsidRPr="00430870" w:rsidRDefault="003D6672" w:rsidP="003D6672">
      <w:pPr>
        <w:widowControl/>
        <w:numPr>
          <w:ilvl w:val="0"/>
          <w:numId w:val="2"/>
        </w:numPr>
        <w:rPr>
          <w:rFonts w:eastAsia="標楷體"/>
        </w:rPr>
      </w:pPr>
      <w:r>
        <w:rPr>
          <w:rFonts w:eastAsia="標楷體" w:hint="eastAsia"/>
        </w:rPr>
        <w:t>配合</w:t>
      </w:r>
      <w:r w:rsidRPr="00430870">
        <w:rPr>
          <w:rFonts w:eastAsia="標楷體" w:hint="eastAsia"/>
        </w:rPr>
        <w:t>教育部</w:t>
      </w:r>
      <w:r w:rsidR="00FB0FA9">
        <w:rPr>
          <w:rFonts w:ascii="SimSun" w:eastAsia="SimSun" w:hAnsi="SimSun" w:hint="eastAsia"/>
        </w:rPr>
        <w:t>《</w:t>
      </w:r>
      <w:r>
        <w:rPr>
          <w:rFonts w:eastAsia="標楷體" w:hint="eastAsia"/>
        </w:rPr>
        <w:t>推展</w:t>
      </w:r>
      <w:r w:rsidRPr="00430870">
        <w:rPr>
          <w:rFonts w:eastAsia="標楷體" w:hint="eastAsia"/>
        </w:rPr>
        <w:t>十二年國民基本教育精進國中小教學品質要點</w:t>
      </w:r>
      <w:r w:rsidR="00FB0FA9">
        <w:rPr>
          <w:rFonts w:ascii="SimSun" w:eastAsia="SimSun" w:hAnsi="SimSun" w:hint="eastAsia"/>
        </w:rPr>
        <w:t>》</w:t>
      </w:r>
      <w:r w:rsidR="00FB0FA9" w:rsidRPr="00430870">
        <w:rPr>
          <w:rFonts w:eastAsia="標楷體"/>
        </w:rPr>
        <w:t>辦理</w:t>
      </w:r>
      <w:r w:rsidRPr="00430870">
        <w:rPr>
          <w:rFonts w:eastAsia="標楷體" w:hint="eastAsia"/>
        </w:rPr>
        <w:t>。</w:t>
      </w:r>
    </w:p>
    <w:p w:rsidR="003D6672" w:rsidRDefault="00FB0FA9" w:rsidP="003D6672">
      <w:pPr>
        <w:widowControl/>
        <w:numPr>
          <w:ilvl w:val="0"/>
          <w:numId w:val="2"/>
        </w:numPr>
        <w:rPr>
          <w:rFonts w:eastAsia="標楷體"/>
        </w:rPr>
      </w:pPr>
      <w:r>
        <w:rPr>
          <w:rFonts w:eastAsia="標楷體" w:hint="eastAsia"/>
        </w:rPr>
        <w:t>配合</w:t>
      </w:r>
      <w:r w:rsidRPr="00430870">
        <w:rPr>
          <w:rFonts w:eastAsia="標楷體"/>
        </w:rPr>
        <w:t>教育部</w:t>
      </w:r>
      <w:r w:rsidR="003D6672" w:rsidRPr="00430870">
        <w:rPr>
          <w:rFonts w:eastAsia="標楷體"/>
        </w:rPr>
        <w:t>教育輔導團藝術與人文領域</w:t>
      </w:r>
      <w:r>
        <w:rPr>
          <w:rFonts w:ascii="SimSun" w:eastAsia="SimSun" w:hAnsi="SimSun" w:hint="eastAsia"/>
        </w:rPr>
        <w:t>《</w:t>
      </w:r>
      <w:r w:rsidR="003D6672" w:rsidRPr="00430870">
        <w:rPr>
          <w:rFonts w:eastAsia="標楷體"/>
        </w:rPr>
        <w:t>精進課堂教學能力計畫</w:t>
      </w:r>
      <w:r>
        <w:rPr>
          <w:rFonts w:ascii="SimSun" w:eastAsia="SimSun" w:hAnsi="SimSun" w:hint="eastAsia"/>
        </w:rPr>
        <w:t>》</w:t>
      </w:r>
      <w:r w:rsidR="003D6672" w:rsidRPr="00430870">
        <w:rPr>
          <w:rFonts w:eastAsia="標楷體"/>
        </w:rPr>
        <w:t>辦理。</w:t>
      </w:r>
    </w:p>
    <w:p w:rsidR="003D6672" w:rsidRPr="00DC123C" w:rsidRDefault="003D6672" w:rsidP="003D6672">
      <w:pPr>
        <w:widowControl/>
        <w:ind w:left="622"/>
        <w:rPr>
          <w:rFonts w:eastAsia="標楷體"/>
        </w:rPr>
      </w:pPr>
    </w:p>
    <w:p w:rsidR="00971F47" w:rsidRPr="00B55E1B" w:rsidRDefault="00B55E1B" w:rsidP="00B55E1B">
      <w:pPr>
        <w:widowControl/>
        <w:rPr>
          <w:rFonts w:eastAsia="標楷體"/>
          <w:b/>
          <w:sz w:val="28"/>
          <w:szCs w:val="28"/>
        </w:rPr>
      </w:pPr>
      <w:r>
        <w:rPr>
          <w:rFonts w:eastAsia="標楷體" w:hint="eastAsia"/>
          <w:b/>
          <w:sz w:val="28"/>
          <w:szCs w:val="28"/>
        </w:rPr>
        <w:t>貳、</w:t>
      </w:r>
      <w:r w:rsidR="00971F47" w:rsidRPr="00B55E1B">
        <w:rPr>
          <w:rFonts w:eastAsia="標楷體" w:hint="eastAsia"/>
          <w:b/>
          <w:sz w:val="28"/>
          <w:szCs w:val="28"/>
        </w:rPr>
        <w:t>活動主題</w:t>
      </w:r>
      <w:r w:rsidR="00971F47" w:rsidRPr="00B55E1B">
        <w:rPr>
          <w:rFonts w:eastAsia="標楷體" w:hint="eastAsia"/>
          <w:b/>
          <w:sz w:val="28"/>
          <w:szCs w:val="28"/>
        </w:rPr>
        <w:t>:</w:t>
      </w:r>
    </w:p>
    <w:p w:rsidR="00DB3B83" w:rsidRDefault="00FB0FA9" w:rsidP="00971F47">
      <w:pPr>
        <w:widowControl/>
        <w:rPr>
          <w:rFonts w:eastAsia="標楷體"/>
        </w:rPr>
      </w:pPr>
      <w:r>
        <w:rPr>
          <w:rFonts w:eastAsia="標楷體" w:hint="eastAsia"/>
        </w:rPr>
        <w:t xml:space="preserve">  </w:t>
      </w:r>
      <w:r w:rsidR="00971F47" w:rsidRPr="00971F47">
        <w:rPr>
          <w:rFonts w:eastAsia="標楷體" w:hint="eastAsia"/>
        </w:rPr>
        <w:t>「師者，傳道、授業、解惑也。」</w:t>
      </w:r>
      <w:r w:rsidR="00D14D2B">
        <w:rPr>
          <w:rFonts w:eastAsia="標楷體" w:hint="eastAsia"/>
        </w:rPr>
        <w:t>教</w:t>
      </w:r>
      <w:r w:rsidR="00971F47" w:rsidRPr="00971F47">
        <w:rPr>
          <w:rFonts w:eastAsia="標楷體" w:hint="eastAsia"/>
        </w:rPr>
        <w:t>師是教育的中堅力量，從國小、國中、高中，乃至大學，老師教導學生、帶領學生成長</w:t>
      </w:r>
      <w:r>
        <w:rPr>
          <w:rFonts w:ascii="標楷體" w:eastAsia="標楷體" w:hAnsi="標楷體" w:hint="eastAsia"/>
        </w:rPr>
        <w:t>，</w:t>
      </w:r>
      <w:r w:rsidR="00553AE8">
        <w:rPr>
          <w:rFonts w:eastAsia="標楷體" w:hint="eastAsia"/>
        </w:rPr>
        <w:t>教師就是學生的引導者</w:t>
      </w:r>
      <w:r w:rsidR="00971F47" w:rsidRPr="00971F47">
        <w:rPr>
          <w:rFonts w:eastAsia="標楷體" w:hint="eastAsia"/>
        </w:rPr>
        <w:t>。</w:t>
      </w:r>
      <w:r w:rsidR="00553AE8">
        <w:rPr>
          <w:rFonts w:eastAsia="標楷體" w:hint="eastAsia"/>
        </w:rPr>
        <w:t>綜觀現今社會</w:t>
      </w:r>
      <w:r w:rsidR="00553AE8">
        <w:rPr>
          <w:rFonts w:ascii="標楷體" w:eastAsia="標楷體" w:hAnsi="標楷體" w:hint="eastAsia"/>
        </w:rPr>
        <w:t>，</w:t>
      </w:r>
      <w:r w:rsidR="00D14D2B" w:rsidRPr="00D14D2B">
        <w:rPr>
          <w:rFonts w:eastAsia="標楷體" w:hint="eastAsia"/>
        </w:rPr>
        <w:t>教師並不是學生知能的唯一來源，因此教師的角色應該是多元、動態與全面的。</w:t>
      </w:r>
      <w:r w:rsidR="00D14D2B">
        <w:rPr>
          <w:rFonts w:eastAsia="標楷體" w:hint="eastAsia"/>
        </w:rPr>
        <w:t>故在</w:t>
      </w:r>
      <w:r w:rsidR="00971F47" w:rsidRPr="00971F47">
        <w:rPr>
          <w:rFonts w:eastAsia="標楷體" w:hint="eastAsia"/>
        </w:rPr>
        <w:t>指導學生進步的同時，老師們也需要自我提升，增進自我，讓教學的內涵更</w:t>
      </w:r>
      <w:r w:rsidR="00D14D2B">
        <w:rPr>
          <w:rFonts w:eastAsia="標楷體" w:hint="eastAsia"/>
        </w:rPr>
        <w:t>多元與優質</w:t>
      </w:r>
      <w:r w:rsidR="00971F47" w:rsidRPr="00971F47">
        <w:rPr>
          <w:rFonts w:eastAsia="標楷體" w:hint="eastAsia"/>
        </w:rPr>
        <w:t>。</w:t>
      </w:r>
      <w:r w:rsidR="00D5282B">
        <w:rPr>
          <w:rFonts w:eastAsia="標楷體" w:hint="eastAsia"/>
        </w:rPr>
        <w:t>中國傳統戲曲是我國的文化瑰寶，</w:t>
      </w:r>
      <w:r w:rsidR="00971F47" w:rsidRPr="00971F47">
        <w:rPr>
          <w:rFonts w:eastAsia="標楷體" w:hint="eastAsia"/>
        </w:rPr>
        <w:t>在今資訊爆炸的時代，人們對於傳統戲曲的瞭解</w:t>
      </w:r>
      <w:r w:rsidR="00D5282B">
        <w:rPr>
          <w:rFonts w:eastAsia="標楷體" w:hint="eastAsia"/>
        </w:rPr>
        <w:t>似乎</w:t>
      </w:r>
      <w:r w:rsidR="00971F47" w:rsidRPr="00971F47">
        <w:rPr>
          <w:rFonts w:eastAsia="標楷體" w:hint="eastAsia"/>
        </w:rPr>
        <w:t>卻僅止於表面，甚至流於偏見與誤解。</w:t>
      </w:r>
      <w:r w:rsidR="00D5282B">
        <w:rPr>
          <w:rFonts w:eastAsia="標楷體" w:hint="eastAsia"/>
        </w:rPr>
        <w:t>藉由推廣</w:t>
      </w:r>
      <w:r w:rsidR="00971F47">
        <w:rPr>
          <w:rFonts w:eastAsia="標楷體" w:hint="eastAsia"/>
        </w:rPr>
        <w:t>傳統</w:t>
      </w:r>
      <w:r w:rsidR="00971F47" w:rsidRPr="00971F47">
        <w:rPr>
          <w:rFonts w:eastAsia="標楷體" w:hint="eastAsia"/>
        </w:rPr>
        <w:t>戲曲</w:t>
      </w:r>
      <w:r w:rsidR="00D5282B">
        <w:rPr>
          <w:rFonts w:eastAsia="標楷體" w:hint="eastAsia"/>
        </w:rPr>
        <w:t>表演</w:t>
      </w:r>
      <w:r w:rsidR="00971F47">
        <w:rPr>
          <w:rFonts w:eastAsia="標楷體" w:hint="eastAsia"/>
        </w:rPr>
        <w:t>藝術</w:t>
      </w:r>
      <w:r w:rsidR="00D5282B">
        <w:rPr>
          <w:rFonts w:eastAsia="標楷體" w:hint="eastAsia"/>
        </w:rPr>
        <w:t>將</w:t>
      </w:r>
      <w:r w:rsidR="00971F47" w:rsidRPr="00971F47">
        <w:rPr>
          <w:rFonts w:eastAsia="標楷體" w:hint="eastAsia"/>
        </w:rPr>
        <w:t>使其文化、藝術內涵</w:t>
      </w:r>
      <w:r w:rsidR="00DB3B83" w:rsidRPr="00DB3B83">
        <w:rPr>
          <w:rFonts w:eastAsia="標楷體" w:hint="eastAsia"/>
        </w:rPr>
        <w:t>尤其是向下紮根</w:t>
      </w:r>
      <w:r w:rsidR="00DB3B83" w:rsidRPr="00971F47">
        <w:rPr>
          <w:rFonts w:eastAsia="標楷體" w:hint="eastAsia"/>
        </w:rPr>
        <w:t>，</w:t>
      </w:r>
      <w:r w:rsidR="00971F47" w:rsidRPr="00971F47">
        <w:rPr>
          <w:rFonts w:eastAsia="標楷體" w:hint="eastAsia"/>
        </w:rPr>
        <w:t>更加為人所知</w:t>
      </w:r>
      <w:r w:rsidR="00DB3B83" w:rsidRPr="00DB3B83">
        <w:rPr>
          <w:rFonts w:eastAsia="標楷體" w:hint="eastAsia"/>
        </w:rPr>
        <w:t>。</w:t>
      </w:r>
    </w:p>
    <w:p w:rsidR="00DB3B83" w:rsidRDefault="00DB3B83" w:rsidP="00971F47">
      <w:pPr>
        <w:widowControl/>
        <w:rPr>
          <w:rFonts w:eastAsia="標楷體"/>
        </w:rPr>
      </w:pPr>
    </w:p>
    <w:p w:rsidR="00DB3B83" w:rsidRDefault="00DB3B83" w:rsidP="00DB3B83">
      <w:pPr>
        <w:widowControl/>
        <w:rPr>
          <w:rFonts w:eastAsia="標楷體"/>
        </w:rPr>
      </w:pPr>
      <w:r>
        <w:rPr>
          <w:rFonts w:eastAsia="標楷體" w:hint="eastAsia"/>
        </w:rPr>
        <w:t xml:space="preserve">    </w:t>
      </w:r>
      <w:r w:rsidR="00D5282B">
        <w:rPr>
          <w:rFonts w:eastAsia="標楷體" w:hint="eastAsia"/>
        </w:rPr>
        <w:t>在此</w:t>
      </w:r>
      <w:r w:rsidR="00971F47" w:rsidRPr="00971F47">
        <w:rPr>
          <w:rFonts w:eastAsia="標楷體" w:hint="eastAsia"/>
        </w:rPr>
        <w:t>最具推廣力的莫過於學校教師，藉由</w:t>
      </w:r>
      <w:r w:rsidR="00D5282B" w:rsidRPr="00D5282B">
        <w:rPr>
          <w:rFonts w:eastAsia="標楷體" w:hint="eastAsia"/>
        </w:rPr>
        <w:t>京劇表演藝術</w:t>
      </w:r>
      <w:r w:rsidR="00971F47" w:rsidRPr="00971F47">
        <w:rPr>
          <w:rFonts w:eastAsia="標楷體" w:hint="eastAsia"/>
        </w:rPr>
        <w:t>教師工作坊的課程，讓老師們更瞭解</w:t>
      </w:r>
      <w:r w:rsidR="00971F47">
        <w:rPr>
          <w:rFonts w:eastAsia="標楷體" w:hint="eastAsia"/>
        </w:rPr>
        <w:t>傳統戲曲</w:t>
      </w:r>
      <w:r w:rsidR="00971F47" w:rsidRPr="00971F47">
        <w:rPr>
          <w:rFonts w:eastAsia="標楷體" w:hint="eastAsia"/>
        </w:rPr>
        <w:t>京劇</w:t>
      </w:r>
      <w:r w:rsidR="00971F47">
        <w:rPr>
          <w:rFonts w:eastAsia="標楷體" w:hint="eastAsia"/>
        </w:rPr>
        <w:t>藝術與生活緊密相關</w:t>
      </w:r>
      <w:r w:rsidR="00971F47" w:rsidRPr="00971F47">
        <w:rPr>
          <w:rFonts w:eastAsia="標楷體" w:hint="eastAsia"/>
        </w:rPr>
        <w:t>，並期望老師們</w:t>
      </w:r>
      <w:r w:rsidR="001F6ECF">
        <w:rPr>
          <w:rFonts w:eastAsia="標楷體" w:hint="eastAsia"/>
        </w:rPr>
        <w:t>參與</w:t>
      </w:r>
      <w:r w:rsidR="001F6ECF" w:rsidRPr="00971F47">
        <w:rPr>
          <w:rFonts w:eastAsia="標楷體" w:hint="eastAsia"/>
        </w:rPr>
        <w:t>傳統</w:t>
      </w:r>
      <w:r w:rsidR="001F6ECF">
        <w:rPr>
          <w:rFonts w:eastAsia="標楷體" w:hint="eastAsia"/>
        </w:rPr>
        <w:t>表演藝術</w:t>
      </w:r>
      <w:r w:rsidR="001F6ECF" w:rsidRPr="00DB3B83">
        <w:rPr>
          <w:rFonts w:eastAsia="標楷體" w:hint="eastAsia"/>
        </w:rPr>
        <w:t>研習工作坊更瞭解</w:t>
      </w:r>
      <w:r w:rsidR="001F6ECF">
        <w:rPr>
          <w:rFonts w:eastAsia="標楷體" w:hint="eastAsia"/>
        </w:rPr>
        <w:t>其</w:t>
      </w:r>
      <w:r w:rsidR="001F6ECF" w:rsidRPr="00DB3B83">
        <w:rPr>
          <w:rFonts w:eastAsia="標楷體" w:hint="eastAsia"/>
        </w:rPr>
        <w:t>文化瑰寶，</w:t>
      </w:r>
      <w:r w:rsidR="001F6ECF">
        <w:rPr>
          <w:rFonts w:eastAsia="標楷體" w:hint="eastAsia"/>
        </w:rPr>
        <w:t>讓其</w:t>
      </w:r>
      <w:r w:rsidR="00971F47" w:rsidRPr="00971F47">
        <w:rPr>
          <w:rFonts w:eastAsia="標楷體" w:hint="eastAsia"/>
        </w:rPr>
        <w:t>在學校的教學</w:t>
      </w:r>
      <w:r w:rsidR="001F6ECF">
        <w:rPr>
          <w:rFonts w:eastAsia="標楷體" w:hint="eastAsia"/>
        </w:rPr>
        <w:t>中</w:t>
      </w:r>
      <w:r w:rsidR="00971F47" w:rsidRPr="00971F47">
        <w:rPr>
          <w:rFonts w:eastAsia="標楷體" w:hint="eastAsia"/>
        </w:rPr>
        <w:t>，</w:t>
      </w:r>
      <w:r w:rsidRPr="00DB3B83">
        <w:rPr>
          <w:rFonts w:eastAsia="標楷體" w:hint="eastAsia"/>
        </w:rPr>
        <w:t>透過教學時</w:t>
      </w:r>
      <w:r w:rsidR="001F6ECF">
        <w:rPr>
          <w:rFonts w:eastAsia="標楷體" w:hint="eastAsia"/>
        </w:rPr>
        <w:t>相互運用</w:t>
      </w:r>
      <w:r w:rsidRPr="00DB3B83">
        <w:rPr>
          <w:rFonts w:eastAsia="標楷體" w:hint="eastAsia"/>
        </w:rPr>
        <w:t>，讓更多人懂得欣賞與喜愛傳統表演藝術。</w:t>
      </w:r>
    </w:p>
    <w:p w:rsidR="00DB3B83" w:rsidRPr="00971F47" w:rsidRDefault="00DB3B83" w:rsidP="00971F47">
      <w:pPr>
        <w:widowControl/>
        <w:rPr>
          <w:rFonts w:eastAsia="標楷體"/>
        </w:rPr>
      </w:pPr>
    </w:p>
    <w:p w:rsidR="00971F47" w:rsidRDefault="007C182D" w:rsidP="00B55E1B">
      <w:pPr>
        <w:widowControl/>
        <w:rPr>
          <w:rFonts w:eastAsia="標楷體"/>
          <w:b/>
          <w:sz w:val="28"/>
          <w:szCs w:val="28"/>
        </w:rPr>
      </w:pPr>
      <w:r>
        <w:rPr>
          <w:rFonts w:eastAsia="標楷體" w:hint="eastAsia"/>
          <w:b/>
          <w:sz w:val="28"/>
          <w:szCs w:val="28"/>
        </w:rPr>
        <w:t>参</w:t>
      </w:r>
      <w:r w:rsidR="00B55E1B">
        <w:rPr>
          <w:rFonts w:eastAsia="標楷體" w:hint="eastAsia"/>
          <w:b/>
          <w:sz w:val="28"/>
          <w:szCs w:val="28"/>
        </w:rPr>
        <w:t>、</w:t>
      </w:r>
      <w:r w:rsidR="00553AE8">
        <w:rPr>
          <w:rFonts w:eastAsia="標楷體" w:hint="eastAsia"/>
          <w:b/>
          <w:sz w:val="28"/>
          <w:szCs w:val="28"/>
        </w:rPr>
        <w:t>活動目標</w:t>
      </w:r>
      <w:r w:rsidR="00971F47" w:rsidRPr="00430870">
        <w:rPr>
          <w:rFonts w:eastAsia="標楷體"/>
          <w:b/>
          <w:sz w:val="28"/>
          <w:szCs w:val="28"/>
        </w:rPr>
        <w:t>：</w:t>
      </w:r>
    </w:p>
    <w:p w:rsidR="003D6672" w:rsidRPr="00430870" w:rsidRDefault="003D6672" w:rsidP="003D6672">
      <w:pPr>
        <w:widowControl/>
        <w:ind w:leftChars="100" w:left="240"/>
        <w:rPr>
          <w:rFonts w:eastAsia="標楷體"/>
        </w:rPr>
      </w:pPr>
      <w:r w:rsidRPr="00430870">
        <w:rPr>
          <w:rFonts w:eastAsia="標楷體"/>
        </w:rPr>
        <w:t>一、提供</w:t>
      </w:r>
      <w:r>
        <w:rPr>
          <w:rFonts w:eastAsia="標楷體" w:hint="eastAsia"/>
        </w:rPr>
        <w:t>臺灣教育</w:t>
      </w:r>
      <w:r w:rsidRPr="00430870">
        <w:rPr>
          <w:rFonts w:eastAsia="標楷體"/>
        </w:rPr>
        <w:t>表演藝術配課教師入門的通識課程，建立良好的教學觀。</w:t>
      </w:r>
    </w:p>
    <w:p w:rsidR="003D6672" w:rsidRDefault="003D6672" w:rsidP="00C639A6">
      <w:pPr>
        <w:widowControl/>
        <w:ind w:leftChars="100" w:left="756" w:hangingChars="215" w:hanging="516"/>
        <w:rPr>
          <w:rFonts w:eastAsia="標楷體"/>
        </w:rPr>
      </w:pPr>
      <w:r w:rsidRPr="00430870">
        <w:rPr>
          <w:rFonts w:eastAsia="標楷體"/>
        </w:rPr>
        <w:t>二、透過</w:t>
      </w:r>
      <w:r>
        <w:rPr>
          <w:rFonts w:eastAsia="標楷體" w:hint="eastAsia"/>
        </w:rPr>
        <w:t>傳統戲曲藝術</w:t>
      </w:r>
      <w:r w:rsidRPr="00430870">
        <w:rPr>
          <w:rFonts w:eastAsia="標楷體"/>
        </w:rPr>
        <w:t>基礎課程</w:t>
      </w:r>
      <w:r>
        <w:rPr>
          <w:rFonts w:eastAsia="標楷體" w:hint="eastAsia"/>
        </w:rPr>
        <w:t>及相互融入生活之</w:t>
      </w:r>
      <w:r w:rsidRPr="00430870">
        <w:rPr>
          <w:rFonts w:eastAsia="標楷體"/>
        </w:rPr>
        <w:t>實施，</w:t>
      </w:r>
      <w:r>
        <w:rPr>
          <w:rFonts w:eastAsia="標楷體" w:hint="eastAsia"/>
        </w:rPr>
        <w:t>增進</w:t>
      </w:r>
      <w:r w:rsidRPr="00430870">
        <w:rPr>
          <w:rFonts w:eastAsia="標楷體"/>
        </w:rPr>
        <w:t>教師</w:t>
      </w:r>
      <w:r>
        <w:rPr>
          <w:rFonts w:eastAsia="標楷體" w:hint="eastAsia"/>
        </w:rPr>
        <w:t>對傳統藝文與京劇</w:t>
      </w:r>
      <w:r w:rsidRPr="00430870">
        <w:rPr>
          <w:rFonts w:eastAsia="標楷體"/>
        </w:rPr>
        <w:t>藝術</w:t>
      </w:r>
      <w:r>
        <w:rPr>
          <w:rFonts w:eastAsia="標楷體" w:hint="eastAsia"/>
        </w:rPr>
        <w:t>表演</w:t>
      </w:r>
      <w:r w:rsidRPr="00430870">
        <w:rPr>
          <w:rFonts w:eastAsia="標楷體"/>
        </w:rPr>
        <w:t>教學能力，精進教學品質。</w:t>
      </w:r>
    </w:p>
    <w:p w:rsidR="003D6672" w:rsidRPr="003D6672" w:rsidRDefault="003D6672" w:rsidP="003D6672">
      <w:pPr>
        <w:widowControl/>
        <w:ind w:leftChars="100" w:left="240" w:firstLineChars="150" w:firstLine="360"/>
        <w:rPr>
          <w:rFonts w:eastAsia="標楷體"/>
        </w:rPr>
      </w:pPr>
    </w:p>
    <w:p w:rsidR="003D6672" w:rsidRPr="00B55E1B" w:rsidRDefault="00B55E1B" w:rsidP="00B55E1B">
      <w:pPr>
        <w:widowControl/>
        <w:rPr>
          <w:rFonts w:eastAsia="標楷體"/>
          <w:b/>
          <w:sz w:val="28"/>
          <w:szCs w:val="28"/>
        </w:rPr>
      </w:pPr>
      <w:r>
        <w:rPr>
          <w:rFonts w:eastAsia="標楷體" w:hint="eastAsia"/>
          <w:b/>
          <w:sz w:val="28"/>
          <w:szCs w:val="28"/>
        </w:rPr>
        <w:t>肆、</w:t>
      </w:r>
      <w:r w:rsidR="003D6672" w:rsidRPr="00B55E1B">
        <w:rPr>
          <w:rFonts w:eastAsia="標楷體"/>
          <w:b/>
          <w:sz w:val="28"/>
          <w:szCs w:val="28"/>
        </w:rPr>
        <w:t>辦理單位：</w:t>
      </w:r>
      <w:r w:rsidR="00C639A6" w:rsidRPr="00B55E1B">
        <w:rPr>
          <w:rFonts w:eastAsia="標楷體" w:hint="eastAsia"/>
        </w:rPr>
        <w:t>臺北市立大學進修推廣處</w:t>
      </w:r>
    </w:p>
    <w:p w:rsidR="003D6672" w:rsidRDefault="000C13B7" w:rsidP="00B55E1B">
      <w:pPr>
        <w:pStyle w:val="a3"/>
        <w:widowControl/>
        <w:numPr>
          <w:ilvl w:val="0"/>
          <w:numId w:val="11"/>
        </w:numPr>
        <w:ind w:leftChars="0"/>
        <w:rPr>
          <w:rFonts w:eastAsia="標楷體"/>
          <w:b/>
          <w:sz w:val="28"/>
          <w:szCs w:val="28"/>
        </w:rPr>
      </w:pPr>
      <w:r>
        <w:rPr>
          <w:rFonts w:eastAsia="標楷體" w:hint="eastAsia"/>
          <w:b/>
          <w:sz w:val="28"/>
          <w:szCs w:val="28"/>
        </w:rPr>
        <w:t>招收名額</w:t>
      </w:r>
      <w:r w:rsidR="003D6672" w:rsidRPr="00B55E1B">
        <w:rPr>
          <w:rFonts w:eastAsia="標楷體" w:hint="eastAsia"/>
          <w:b/>
          <w:sz w:val="28"/>
          <w:szCs w:val="28"/>
        </w:rPr>
        <w:t>:</w:t>
      </w:r>
      <w:r>
        <w:rPr>
          <w:rFonts w:eastAsia="標楷體" w:hint="eastAsia"/>
          <w:b/>
          <w:sz w:val="28"/>
          <w:szCs w:val="28"/>
        </w:rPr>
        <w:t>30</w:t>
      </w:r>
      <w:r>
        <w:rPr>
          <w:rFonts w:eastAsia="標楷體" w:hint="eastAsia"/>
          <w:b/>
          <w:sz w:val="28"/>
          <w:szCs w:val="28"/>
        </w:rPr>
        <w:t>名。</w:t>
      </w:r>
    </w:p>
    <w:p w:rsidR="000C13B7" w:rsidRDefault="000C13B7" w:rsidP="000C13B7">
      <w:pPr>
        <w:widowControl/>
        <w:rPr>
          <w:rFonts w:eastAsia="標楷體"/>
          <w:b/>
          <w:sz w:val="28"/>
          <w:szCs w:val="28"/>
        </w:rPr>
      </w:pPr>
      <w:r>
        <w:rPr>
          <w:rFonts w:eastAsia="標楷體" w:hint="eastAsia"/>
          <w:b/>
          <w:sz w:val="28"/>
          <w:szCs w:val="28"/>
        </w:rPr>
        <w:t>陸、課程費用</w:t>
      </w:r>
      <w:r>
        <w:rPr>
          <w:rFonts w:eastAsia="標楷體" w:hint="eastAsia"/>
          <w:b/>
          <w:sz w:val="28"/>
          <w:szCs w:val="28"/>
        </w:rPr>
        <w:t>/</w:t>
      </w:r>
      <w:r>
        <w:rPr>
          <w:rFonts w:eastAsia="標楷體" w:hint="eastAsia"/>
          <w:b/>
          <w:sz w:val="28"/>
          <w:szCs w:val="28"/>
        </w:rPr>
        <w:t>折扣：</w:t>
      </w:r>
    </w:p>
    <w:p w:rsidR="000C13B7" w:rsidRDefault="000C13B7" w:rsidP="000C13B7">
      <w:pPr>
        <w:widowControl/>
        <w:ind w:leftChars="100" w:left="240"/>
        <w:rPr>
          <w:rFonts w:eastAsia="標楷體"/>
        </w:rPr>
      </w:pPr>
      <w:r w:rsidRPr="000C13B7">
        <w:rPr>
          <w:rFonts w:eastAsia="標楷體" w:hint="eastAsia"/>
        </w:rPr>
        <w:t>一、</w:t>
      </w:r>
      <w:r>
        <w:rPr>
          <w:rFonts w:eastAsia="標楷體" w:hint="eastAsia"/>
        </w:rPr>
        <w:t>課程費用：新臺幣</w:t>
      </w:r>
      <w:r>
        <w:rPr>
          <w:rFonts w:eastAsia="標楷體" w:hint="eastAsia"/>
        </w:rPr>
        <w:t>3,300</w:t>
      </w:r>
      <w:r>
        <w:rPr>
          <w:rFonts w:eastAsia="標楷體" w:hint="eastAsia"/>
        </w:rPr>
        <w:t>元整</w:t>
      </w:r>
      <w:r w:rsidR="00E55920">
        <w:rPr>
          <w:rFonts w:eastAsia="標楷體" w:hint="eastAsia"/>
        </w:rPr>
        <w:t>(</w:t>
      </w:r>
      <w:r w:rsidR="00E55920">
        <w:rPr>
          <w:rFonts w:eastAsia="標楷體" w:hint="eastAsia"/>
        </w:rPr>
        <w:t>含餐費</w:t>
      </w:r>
      <w:r w:rsidR="00E55920">
        <w:rPr>
          <w:rFonts w:eastAsia="標楷體" w:hint="eastAsia"/>
        </w:rPr>
        <w:t>)</w:t>
      </w:r>
      <w:r>
        <w:rPr>
          <w:rFonts w:eastAsia="標楷體" w:hint="eastAsia"/>
        </w:rPr>
        <w:t>。</w:t>
      </w:r>
    </w:p>
    <w:p w:rsidR="000C13B7" w:rsidRDefault="000C13B7" w:rsidP="000C13B7">
      <w:pPr>
        <w:widowControl/>
        <w:ind w:leftChars="100" w:left="240"/>
        <w:rPr>
          <w:rFonts w:eastAsia="標楷體"/>
        </w:rPr>
      </w:pPr>
      <w:r>
        <w:rPr>
          <w:rFonts w:eastAsia="標楷體" w:hint="eastAsia"/>
        </w:rPr>
        <w:lastRenderedPageBreak/>
        <w:t>二、折扣說明：</w:t>
      </w:r>
    </w:p>
    <w:p w:rsidR="000C13B7" w:rsidRPr="000C13B7" w:rsidRDefault="000C13B7" w:rsidP="000C13B7">
      <w:pPr>
        <w:pStyle w:val="a3"/>
        <w:widowControl/>
        <w:numPr>
          <w:ilvl w:val="0"/>
          <w:numId w:val="16"/>
        </w:numPr>
        <w:ind w:leftChars="0"/>
        <w:rPr>
          <w:rFonts w:eastAsia="標楷體"/>
        </w:rPr>
      </w:pPr>
      <w:r w:rsidRPr="000C13B7">
        <w:rPr>
          <w:rFonts w:eastAsia="標楷體" w:hint="eastAsia"/>
        </w:rPr>
        <w:t>舊生可享</w:t>
      </w:r>
      <w:r w:rsidRPr="000C13B7">
        <w:rPr>
          <w:rFonts w:eastAsia="標楷體" w:hint="eastAsia"/>
        </w:rPr>
        <w:t>8</w:t>
      </w:r>
      <w:r w:rsidRPr="000C13B7">
        <w:rPr>
          <w:rFonts w:eastAsia="標楷體" w:hint="eastAsia"/>
        </w:rPr>
        <w:t>折優惠。</w:t>
      </w:r>
    </w:p>
    <w:p w:rsidR="000C13B7" w:rsidRPr="000C13B7" w:rsidRDefault="000C13B7" w:rsidP="000C13B7">
      <w:pPr>
        <w:pStyle w:val="a3"/>
        <w:widowControl/>
        <w:numPr>
          <w:ilvl w:val="0"/>
          <w:numId w:val="16"/>
        </w:numPr>
        <w:ind w:leftChars="0"/>
        <w:rPr>
          <w:rFonts w:eastAsia="標楷體"/>
        </w:rPr>
      </w:pPr>
      <w:r w:rsidRPr="000C13B7">
        <w:rPr>
          <w:rFonts w:eastAsia="標楷體" w:hint="eastAsia"/>
        </w:rPr>
        <w:t>設藉於中正區、士林區之民眾</w:t>
      </w:r>
      <w:r w:rsidRPr="000C13B7">
        <w:rPr>
          <w:rFonts w:eastAsia="標楷體" w:hint="eastAsia"/>
        </w:rPr>
        <w:t>(</w:t>
      </w:r>
      <w:r w:rsidRPr="000C13B7">
        <w:rPr>
          <w:rFonts w:eastAsia="標楷體" w:hint="eastAsia"/>
        </w:rPr>
        <w:t>請出示相關證明文件</w:t>
      </w:r>
      <w:r w:rsidRPr="000C13B7">
        <w:rPr>
          <w:rFonts w:eastAsia="標楷體" w:hint="eastAsia"/>
        </w:rPr>
        <w:t>)</w:t>
      </w:r>
      <w:r w:rsidRPr="000C13B7">
        <w:rPr>
          <w:rFonts w:eastAsia="標楷體" w:hint="eastAsia"/>
        </w:rPr>
        <w:t>；或於</w:t>
      </w:r>
      <w:r w:rsidRPr="000C13B7">
        <w:rPr>
          <w:rFonts w:eastAsia="標楷體" w:hint="eastAsia"/>
        </w:rPr>
        <w:t>108</w:t>
      </w:r>
      <w:r w:rsidRPr="000C13B7">
        <w:rPr>
          <w:rFonts w:eastAsia="標楷體" w:hint="eastAsia"/>
        </w:rPr>
        <w:t>年</w:t>
      </w:r>
      <w:r w:rsidRPr="000C13B7">
        <w:rPr>
          <w:rFonts w:eastAsia="標楷體" w:hint="eastAsia"/>
        </w:rPr>
        <w:t>1</w:t>
      </w:r>
      <w:r w:rsidRPr="000C13B7">
        <w:rPr>
          <w:rFonts w:eastAsia="標楷體" w:hint="eastAsia"/>
        </w:rPr>
        <w:t>月</w:t>
      </w:r>
      <w:r w:rsidRPr="000C13B7">
        <w:rPr>
          <w:rFonts w:eastAsia="標楷體" w:hint="eastAsia"/>
        </w:rPr>
        <w:t>11</w:t>
      </w:r>
      <w:r w:rsidRPr="000C13B7">
        <w:rPr>
          <w:rFonts w:eastAsia="標楷體" w:hint="eastAsia"/>
        </w:rPr>
        <w:t>日</w:t>
      </w:r>
      <w:r w:rsidRPr="000C13B7">
        <w:rPr>
          <w:rFonts w:eastAsia="標楷體" w:hint="eastAsia"/>
        </w:rPr>
        <w:t>(</w:t>
      </w:r>
      <w:r w:rsidRPr="000C13B7">
        <w:rPr>
          <w:rFonts w:eastAsia="標楷體" w:hint="eastAsia"/>
        </w:rPr>
        <w:t>五</w:t>
      </w:r>
      <w:r w:rsidRPr="000C13B7">
        <w:rPr>
          <w:rFonts w:eastAsia="標楷體" w:hint="eastAsia"/>
        </w:rPr>
        <w:t>)</w:t>
      </w:r>
      <w:r w:rsidRPr="000C13B7">
        <w:rPr>
          <w:rFonts w:eastAsia="標楷體" w:hint="eastAsia"/>
        </w:rPr>
        <w:t>前完成報名並繳費者，亦可享</w:t>
      </w:r>
      <w:r w:rsidRPr="000C13B7">
        <w:rPr>
          <w:rFonts w:eastAsia="標楷體" w:hint="eastAsia"/>
        </w:rPr>
        <w:t>8</w:t>
      </w:r>
      <w:r w:rsidRPr="000C13B7">
        <w:rPr>
          <w:rFonts w:eastAsia="標楷體" w:hint="eastAsia"/>
        </w:rPr>
        <w:t>折優惠。本項優惠請於系統完成報名後，務必來電至本處辦理。</w:t>
      </w:r>
    </w:p>
    <w:p w:rsidR="000C13B7" w:rsidRPr="000C13B7" w:rsidRDefault="000C13B7" w:rsidP="000C13B7">
      <w:pPr>
        <w:widowControl/>
        <w:ind w:leftChars="100" w:left="240"/>
        <w:rPr>
          <w:rFonts w:eastAsia="標楷體"/>
        </w:rPr>
      </w:pPr>
    </w:p>
    <w:p w:rsidR="00C639A6" w:rsidRPr="00C639A6" w:rsidRDefault="000C13B7" w:rsidP="00B55E1B">
      <w:pPr>
        <w:widowControl/>
        <w:rPr>
          <w:rFonts w:eastAsia="標楷體"/>
        </w:rPr>
      </w:pPr>
      <w:r>
        <w:rPr>
          <w:rFonts w:eastAsia="標楷體" w:hint="eastAsia"/>
          <w:b/>
          <w:sz w:val="28"/>
          <w:szCs w:val="28"/>
        </w:rPr>
        <w:t>柒</w:t>
      </w:r>
      <w:r w:rsidR="00B55E1B">
        <w:rPr>
          <w:rFonts w:eastAsia="標楷體" w:hint="eastAsia"/>
          <w:b/>
          <w:sz w:val="28"/>
          <w:szCs w:val="28"/>
        </w:rPr>
        <w:t>、</w:t>
      </w:r>
      <w:r w:rsidR="003D6672" w:rsidRPr="00DB3B83">
        <w:rPr>
          <w:rFonts w:eastAsia="標楷體"/>
          <w:b/>
          <w:sz w:val="28"/>
          <w:szCs w:val="28"/>
        </w:rPr>
        <w:t>參加對象：</w:t>
      </w:r>
    </w:p>
    <w:p w:rsidR="00C639A6" w:rsidRDefault="00C639A6" w:rsidP="00B37969">
      <w:pPr>
        <w:pStyle w:val="a3"/>
        <w:widowControl/>
        <w:numPr>
          <w:ilvl w:val="0"/>
          <w:numId w:val="5"/>
        </w:numPr>
        <w:ind w:leftChars="0"/>
        <w:rPr>
          <w:rFonts w:eastAsia="標楷體"/>
        </w:rPr>
      </w:pPr>
      <w:r w:rsidRPr="00C639A6">
        <w:rPr>
          <w:rFonts w:eastAsia="標楷體" w:hint="eastAsia"/>
        </w:rPr>
        <w:t>國中、小學</w:t>
      </w:r>
      <w:r>
        <w:rPr>
          <w:rFonts w:eastAsia="標楷體" w:hint="eastAsia"/>
        </w:rPr>
        <w:t>、幼兒園老師</w:t>
      </w:r>
    </w:p>
    <w:p w:rsidR="00DB3B83" w:rsidRPr="00C639A6" w:rsidRDefault="00C639A6" w:rsidP="00C639A6">
      <w:pPr>
        <w:pStyle w:val="a3"/>
        <w:widowControl/>
        <w:numPr>
          <w:ilvl w:val="0"/>
          <w:numId w:val="5"/>
        </w:numPr>
        <w:ind w:leftChars="0"/>
        <w:rPr>
          <w:rFonts w:eastAsia="標楷體"/>
        </w:rPr>
      </w:pPr>
      <w:r w:rsidRPr="00C639A6">
        <w:rPr>
          <w:rFonts w:eastAsia="標楷體" w:hint="eastAsia"/>
        </w:rPr>
        <w:t>對肢體</w:t>
      </w:r>
      <w:r>
        <w:rPr>
          <w:rFonts w:eastAsia="標楷體" w:hint="eastAsia"/>
        </w:rPr>
        <w:t>創作</w:t>
      </w:r>
      <w:r w:rsidRPr="00C639A6">
        <w:rPr>
          <w:rFonts w:eastAsia="標楷體" w:hint="eastAsia"/>
        </w:rPr>
        <w:t>有興趣之民眾</w:t>
      </w:r>
    </w:p>
    <w:p w:rsidR="000C13B7" w:rsidRDefault="000C13B7" w:rsidP="003D6672">
      <w:pPr>
        <w:widowControl/>
        <w:rPr>
          <w:rFonts w:eastAsia="標楷體"/>
          <w:b/>
          <w:sz w:val="28"/>
          <w:szCs w:val="28"/>
        </w:rPr>
      </w:pPr>
    </w:p>
    <w:p w:rsidR="003D6672" w:rsidRPr="00430870" w:rsidRDefault="000C13B7" w:rsidP="003D6672">
      <w:pPr>
        <w:widowControl/>
        <w:rPr>
          <w:rFonts w:eastAsia="標楷體"/>
          <w:b/>
          <w:sz w:val="28"/>
          <w:szCs w:val="28"/>
        </w:rPr>
      </w:pPr>
      <w:r>
        <w:rPr>
          <w:rFonts w:eastAsia="標楷體" w:hint="eastAsia"/>
          <w:b/>
          <w:sz w:val="28"/>
          <w:szCs w:val="28"/>
        </w:rPr>
        <w:t>捌</w:t>
      </w:r>
      <w:r w:rsidR="003D6672">
        <w:rPr>
          <w:rFonts w:eastAsia="標楷體" w:hint="eastAsia"/>
          <w:b/>
          <w:sz w:val="28"/>
          <w:szCs w:val="28"/>
        </w:rPr>
        <w:t>、</w:t>
      </w:r>
      <w:r w:rsidR="007C182D">
        <w:rPr>
          <w:rFonts w:eastAsia="標楷體" w:hint="eastAsia"/>
          <w:b/>
          <w:sz w:val="28"/>
          <w:szCs w:val="28"/>
        </w:rPr>
        <w:t>上課</w:t>
      </w:r>
      <w:r w:rsidR="003D6672" w:rsidRPr="00430870">
        <w:rPr>
          <w:rFonts w:eastAsia="標楷體"/>
          <w:b/>
          <w:sz w:val="28"/>
          <w:szCs w:val="28"/>
        </w:rPr>
        <w:t>日期與地點：</w:t>
      </w:r>
    </w:p>
    <w:p w:rsidR="00DC123C" w:rsidRPr="00DC123C" w:rsidRDefault="007C182D" w:rsidP="00B55E1B">
      <w:pPr>
        <w:pStyle w:val="a3"/>
        <w:widowControl/>
        <w:numPr>
          <w:ilvl w:val="0"/>
          <w:numId w:val="3"/>
        </w:numPr>
        <w:ind w:leftChars="0" w:left="742" w:hanging="502"/>
        <w:rPr>
          <w:rFonts w:eastAsia="標楷體"/>
          <w:b/>
        </w:rPr>
      </w:pPr>
      <w:r>
        <w:rPr>
          <w:rFonts w:eastAsia="標楷體" w:hint="eastAsia"/>
        </w:rPr>
        <w:t>上課</w:t>
      </w:r>
      <w:r w:rsidR="003D6672" w:rsidRPr="00DC123C">
        <w:rPr>
          <w:rFonts w:eastAsia="標楷體"/>
        </w:rPr>
        <w:t>日期：</w:t>
      </w:r>
      <w:r>
        <w:rPr>
          <w:rFonts w:eastAsia="標楷體" w:hint="eastAsia"/>
        </w:rPr>
        <w:t>108</w:t>
      </w:r>
      <w:r w:rsidR="00DC123C" w:rsidRPr="00DC123C">
        <w:rPr>
          <w:rFonts w:eastAsia="標楷體" w:hint="eastAsia"/>
        </w:rPr>
        <w:t>年</w:t>
      </w:r>
      <w:r w:rsidR="00DC123C" w:rsidRPr="00DC123C">
        <w:rPr>
          <w:rFonts w:eastAsia="標楷體" w:hint="eastAsia"/>
        </w:rPr>
        <w:t>1</w:t>
      </w:r>
      <w:r w:rsidR="003D6672" w:rsidRPr="00DC123C">
        <w:rPr>
          <w:rFonts w:eastAsia="標楷體" w:hint="eastAsia"/>
        </w:rPr>
        <w:t>月</w:t>
      </w:r>
      <w:r w:rsidR="00DC123C" w:rsidRPr="00DC123C">
        <w:rPr>
          <w:rFonts w:eastAsia="標楷體" w:hint="eastAsia"/>
        </w:rPr>
        <w:t>19</w:t>
      </w:r>
      <w:r>
        <w:rPr>
          <w:rFonts w:eastAsia="標楷體" w:hint="eastAsia"/>
        </w:rPr>
        <w:t>日</w:t>
      </w:r>
      <w:r>
        <w:rPr>
          <w:rFonts w:eastAsia="標楷體" w:hint="eastAsia"/>
        </w:rPr>
        <w:t>(</w:t>
      </w:r>
      <w:r>
        <w:rPr>
          <w:rFonts w:eastAsia="標楷體" w:hint="eastAsia"/>
        </w:rPr>
        <w:t>六</w:t>
      </w:r>
      <w:r>
        <w:rPr>
          <w:rFonts w:eastAsia="標楷體" w:hint="eastAsia"/>
        </w:rPr>
        <w:t>)</w:t>
      </w:r>
      <w:r>
        <w:rPr>
          <w:rFonts w:eastAsia="標楷體" w:hint="eastAsia"/>
        </w:rPr>
        <w:t>至</w:t>
      </w:r>
      <w:r w:rsidR="00DC123C" w:rsidRPr="00DC123C">
        <w:rPr>
          <w:rFonts w:eastAsia="標楷體" w:hint="eastAsia"/>
        </w:rPr>
        <w:t>21</w:t>
      </w:r>
      <w:r w:rsidR="003D6672" w:rsidRPr="00DC123C">
        <w:rPr>
          <w:rFonts w:eastAsia="標楷體" w:hint="eastAsia"/>
        </w:rPr>
        <w:t>日</w:t>
      </w:r>
      <w:r>
        <w:rPr>
          <w:rFonts w:eastAsia="標楷體" w:hint="eastAsia"/>
        </w:rPr>
        <w:t>(</w:t>
      </w:r>
      <w:r>
        <w:rPr>
          <w:rFonts w:eastAsia="標楷體" w:hint="eastAsia"/>
        </w:rPr>
        <w:t>一</w:t>
      </w:r>
      <w:r>
        <w:rPr>
          <w:rFonts w:eastAsia="標楷體" w:hint="eastAsia"/>
        </w:rPr>
        <w:t>)</w:t>
      </w:r>
    </w:p>
    <w:p w:rsidR="003D6672" w:rsidRPr="00DC123C" w:rsidRDefault="007C182D" w:rsidP="00B55E1B">
      <w:pPr>
        <w:pStyle w:val="a3"/>
        <w:widowControl/>
        <w:numPr>
          <w:ilvl w:val="0"/>
          <w:numId w:val="3"/>
        </w:numPr>
        <w:ind w:leftChars="0" w:left="742" w:hanging="502"/>
        <w:rPr>
          <w:rFonts w:eastAsia="標楷體"/>
          <w:b/>
        </w:rPr>
      </w:pPr>
      <w:r>
        <w:rPr>
          <w:rFonts w:eastAsia="標楷體" w:hint="eastAsia"/>
        </w:rPr>
        <w:t>上課</w:t>
      </w:r>
      <w:r w:rsidR="003D6672" w:rsidRPr="00DC123C">
        <w:rPr>
          <w:rFonts w:eastAsia="標楷體"/>
        </w:rPr>
        <w:t>地點：</w:t>
      </w:r>
      <w:r w:rsidR="003D6672" w:rsidRPr="00DC123C">
        <w:rPr>
          <w:rFonts w:eastAsia="標楷體" w:hint="eastAsia"/>
        </w:rPr>
        <w:t>臺北市立大學進修推廣處</w:t>
      </w:r>
      <w:r>
        <w:rPr>
          <w:rFonts w:eastAsia="標楷體" w:hint="eastAsia"/>
        </w:rPr>
        <w:t xml:space="preserve"> </w:t>
      </w:r>
      <w:r>
        <w:rPr>
          <w:rFonts w:eastAsia="標楷體" w:hint="eastAsia"/>
        </w:rPr>
        <w:t>博愛校區</w:t>
      </w:r>
      <w:r w:rsidR="003D6672" w:rsidRPr="00DC123C">
        <w:rPr>
          <w:rFonts w:eastAsia="標楷體" w:hint="eastAsia"/>
        </w:rPr>
        <w:t xml:space="preserve"> (</w:t>
      </w:r>
      <w:r w:rsidR="003D6672" w:rsidRPr="00DC123C">
        <w:rPr>
          <w:rFonts w:eastAsia="標楷體" w:hint="eastAsia"/>
        </w:rPr>
        <w:t>臺北市愛國西路一號</w:t>
      </w:r>
      <w:r w:rsidR="003D6672" w:rsidRPr="00DC123C">
        <w:rPr>
          <w:rFonts w:eastAsia="標楷體" w:hint="eastAsia"/>
        </w:rPr>
        <w:t>)</w:t>
      </w:r>
    </w:p>
    <w:p w:rsidR="000C13B7" w:rsidRDefault="000C13B7" w:rsidP="002E0509">
      <w:pPr>
        <w:widowControl/>
        <w:rPr>
          <w:rFonts w:eastAsia="標楷體"/>
          <w:b/>
          <w:sz w:val="28"/>
          <w:szCs w:val="28"/>
        </w:rPr>
      </w:pPr>
    </w:p>
    <w:p w:rsidR="002E0509" w:rsidRDefault="000C13B7" w:rsidP="002E0509">
      <w:pPr>
        <w:widowControl/>
        <w:rPr>
          <w:rFonts w:eastAsia="標楷體"/>
          <w:b/>
          <w:sz w:val="28"/>
          <w:szCs w:val="28"/>
        </w:rPr>
      </w:pPr>
      <w:r>
        <w:rPr>
          <w:rFonts w:eastAsia="標楷體" w:hint="eastAsia"/>
          <w:b/>
          <w:sz w:val="28"/>
          <w:szCs w:val="28"/>
        </w:rPr>
        <w:t>玖</w:t>
      </w:r>
      <w:r w:rsidR="002E0509">
        <w:rPr>
          <w:rFonts w:eastAsia="標楷體" w:hint="eastAsia"/>
          <w:b/>
          <w:sz w:val="28"/>
          <w:szCs w:val="28"/>
        </w:rPr>
        <w:t>、課程</w:t>
      </w:r>
      <w:r>
        <w:rPr>
          <w:rFonts w:eastAsia="標楷體" w:hint="eastAsia"/>
          <w:b/>
          <w:sz w:val="28"/>
          <w:szCs w:val="28"/>
        </w:rPr>
        <w:t>/</w:t>
      </w:r>
      <w:r>
        <w:rPr>
          <w:rFonts w:eastAsia="標楷體" w:hint="eastAsia"/>
          <w:b/>
          <w:sz w:val="28"/>
          <w:szCs w:val="28"/>
        </w:rPr>
        <w:t>師資</w:t>
      </w:r>
      <w:r w:rsidR="002E0509">
        <w:rPr>
          <w:rFonts w:eastAsia="標楷體" w:hint="eastAsia"/>
          <w:b/>
          <w:sz w:val="28"/>
          <w:szCs w:val="28"/>
        </w:rPr>
        <w:t>：</w:t>
      </w:r>
    </w:p>
    <w:p w:rsidR="000C13B7" w:rsidRPr="000C13B7" w:rsidRDefault="000C13B7" w:rsidP="000C13B7">
      <w:pPr>
        <w:widowControl/>
        <w:ind w:firstLineChars="118" w:firstLine="283"/>
        <w:rPr>
          <w:rFonts w:eastAsia="標楷體"/>
        </w:rPr>
      </w:pPr>
      <w:r w:rsidRPr="000C13B7">
        <w:rPr>
          <w:rFonts w:eastAsia="標楷體" w:hint="eastAsia"/>
        </w:rPr>
        <w:t>一、課程：</w:t>
      </w:r>
    </w:p>
    <w:tbl>
      <w:tblPr>
        <w:tblStyle w:val="2-4"/>
        <w:tblW w:w="9215" w:type="dxa"/>
        <w:tblLook w:val="04A0" w:firstRow="1" w:lastRow="0" w:firstColumn="1" w:lastColumn="0" w:noHBand="0" w:noVBand="1"/>
      </w:tblPr>
      <w:tblGrid>
        <w:gridCol w:w="1277"/>
        <w:gridCol w:w="1701"/>
        <w:gridCol w:w="2079"/>
        <w:gridCol w:w="2079"/>
        <w:gridCol w:w="2079"/>
      </w:tblGrid>
      <w:tr w:rsidR="002E0509" w:rsidRPr="008734CF" w:rsidTr="00564E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7" w:type="dxa"/>
            <w:vMerge w:val="restart"/>
            <w:vAlign w:val="center"/>
          </w:tcPr>
          <w:p w:rsidR="002E0509" w:rsidRPr="00564EEC" w:rsidRDefault="002E0509" w:rsidP="00564EEC">
            <w:pPr>
              <w:widowControl/>
              <w:jc w:val="center"/>
              <w:rPr>
                <w:rFonts w:eastAsia="標楷體"/>
              </w:rPr>
            </w:pPr>
            <w:r w:rsidRPr="00564EEC">
              <w:rPr>
                <w:rFonts w:eastAsia="標楷體" w:hint="eastAsia"/>
              </w:rPr>
              <w:t>時間</w:t>
            </w:r>
          </w:p>
        </w:tc>
        <w:tc>
          <w:tcPr>
            <w:tcW w:w="1701" w:type="dxa"/>
            <w:vMerge w:val="restart"/>
            <w:vAlign w:val="center"/>
          </w:tcPr>
          <w:p w:rsidR="002E0509" w:rsidRPr="00564EEC" w:rsidRDefault="002E0509" w:rsidP="00564EEC">
            <w:pPr>
              <w:widowControl/>
              <w:jc w:val="center"/>
              <w:cnfStyle w:val="100000000000" w:firstRow="1" w:lastRow="0" w:firstColumn="0" w:lastColumn="0" w:oddVBand="0" w:evenVBand="0" w:oddHBand="0" w:evenHBand="0" w:firstRowFirstColumn="0" w:firstRowLastColumn="0" w:lastRowFirstColumn="0" w:lastRowLastColumn="0"/>
              <w:rPr>
                <w:rFonts w:eastAsia="標楷體"/>
              </w:rPr>
            </w:pPr>
            <w:r w:rsidRPr="00564EEC">
              <w:rPr>
                <w:rFonts w:eastAsia="標楷體" w:hint="eastAsia"/>
              </w:rPr>
              <w:t>課程名程</w:t>
            </w:r>
          </w:p>
        </w:tc>
        <w:tc>
          <w:tcPr>
            <w:tcW w:w="6237" w:type="dxa"/>
            <w:gridSpan w:val="3"/>
          </w:tcPr>
          <w:p w:rsidR="002E0509" w:rsidRPr="00564EEC" w:rsidRDefault="002E0509" w:rsidP="00F80F1D">
            <w:pPr>
              <w:widowControl/>
              <w:jc w:val="center"/>
              <w:cnfStyle w:val="100000000000" w:firstRow="1" w:lastRow="0" w:firstColumn="0" w:lastColumn="0" w:oddVBand="0" w:evenVBand="0" w:oddHBand="0" w:evenHBand="0" w:firstRowFirstColumn="0" w:firstRowLastColumn="0" w:lastRowFirstColumn="0" w:lastRowLastColumn="0"/>
              <w:rPr>
                <w:rFonts w:eastAsia="標楷體"/>
              </w:rPr>
            </w:pPr>
            <w:r w:rsidRPr="00564EEC">
              <w:rPr>
                <w:rFonts w:eastAsia="標楷體" w:hint="eastAsia"/>
              </w:rPr>
              <w:t>課程內容</w:t>
            </w:r>
          </w:p>
        </w:tc>
      </w:tr>
      <w:tr w:rsidR="00564EEC" w:rsidRPr="008734CF" w:rsidTr="00564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vMerge/>
          </w:tcPr>
          <w:p w:rsidR="002E0509" w:rsidRPr="008734CF" w:rsidRDefault="002E0509" w:rsidP="00F80F1D">
            <w:pPr>
              <w:widowControl/>
              <w:jc w:val="center"/>
              <w:rPr>
                <w:rFonts w:eastAsia="標楷體"/>
                <w:b w:val="0"/>
              </w:rPr>
            </w:pPr>
          </w:p>
        </w:tc>
        <w:tc>
          <w:tcPr>
            <w:tcW w:w="1701" w:type="dxa"/>
            <w:vMerge/>
          </w:tcPr>
          <w:p w:rsidR="002E0509" w:rsidRPr="008734CF" w:rsidRDefault="002E0509" w:rsidP="00F80F1D">
            <w:pPr>
              <w:widowControl/>
              <w:jc w:val="center"/>
              <w:cnfStyle w:val="000000100000" w:firstRow="0" w:lastRow="0" w:firstColumn="0" w:lastColumn="0" w:oddVBand="0" w:evenVBand="0" w:oddHBand="1" w:evenHBand="0" w:firstRowFirstColumn="0" w:firstRowLastColumn="0" w:lastRowFirstColumn="0" w:lastRowLastColumn="0"/>
              <w:rPr>
                <w:rFonts w:eastAsia="標楷體"/>
                <w:b/>
              </w:rPr>
            </w:pPr>
          </w:p>
        </w:tc>
        <w:tc>
          <w:tcPr>
            <w:tcW w:w="2079" w:type="dxa"/>
          </w:tcPr>
          <w:p w:rsidR="002E0509" w:rsidRPr="008734CF" w:rsidRDefault="002E0509" w:rsidP="00F80F1D">
            <w:pPr>
              <w:widowControl/>
              <w:jc w:val="center"/>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1/19(</w:t>
            </w:r>
            <w:r>
              <w:rPr>
                <w:rFonts w:eastAsia="標楷體" w:hint="eastAsia"/>
                <w:b/>
              </w:rPr>
              <w:t>六</w:t>
            </w:r>
            <w:r>
              <w:rPr>
                <w:rFonts w:eastAsia="標楷體" w:hint="eastAsia"/>
                <w:b/>
              </w:rPr>
              <w:t>)</w:t>
            </w:r>
          </w:p>
        </w:tc>
        <w:tc>
          <w:tcPr>
            <w:tcW w:w="2079" w:type="dxa"/>
          </w:tcPr>
          <w:p w:rsidR="002E0509" w:rsidRPr="008734CF" w:rsidRDefault="002E0509" w:rsidP="00F80F1D">
            <w:pPr>
              <w:widowControl/>
              <w:jc w:val="center"/>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1/20(</w:t>
            </w:r>
            <w:r>
              <w:rPr>
                <w:rFonts w:eastAsia="標楷體" w:hint="eastAsia"/>
                <w:b/>
              </w:rPr>
              <w:t>日</w:t>
            </w:r>
            <w:r>
              <w:rPr>
                <w:rFonts w:eastAsia="標楷體" w:hint="eastAsia"/>
                <w:b/>
              </w:rPr>
              <w:t>)</w:t>
            </w:r>
          </w:p>
        </w:tc>
        <w:tc>
          <w:tcPr>
            <w:tcW w:w="2079" w:type="dxa"/>
          </w:tcPr>
          <w:p w:rsidR="002E0509" w:rsidRPr="008734CF" w:rsidRDefault="002E0509" w:rsidP="00F80F1D">
            <w:pPr>
              <w:widowControl/>
              <w:jc w:val="center"/>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1/21(</w:t>
            </w:r>
            <w:r>
              <w:rPr>
                <w:rFonts w:eastAsia="標楷體" w:hint="eastAsia"/>
                <w:b/>
              </w:rPr>
              <w:t>一</w:t>
            </w:r>
            <w:r>
              <w:rPr>
                <w:rFonts w:eastAsia="標楷體" w:hint="eastAsia"/>
                <w:b/>
              </w:rPr>
              <w:t>)</w:t>
            </w:r>
          </w:p>
        </w:tc>
      </w:tr>
      <w:tr w:rsidR="00564EEC" w:rsidRPr="008734CF" w:rsidTr="00564EEC">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0830-0900</w:t>
            </w:r>
          </w:p>
        </w:tc>
        <w:tc>
          <w:tcPr>
            <w:tcW w:w="1701" w:type="dxa"/>
          </w:tcPr>
          <w:p w:rsidR="002E0509" w:rsidRPr="008734CF" w:rsidRDefault="002E0509"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報到相見歡</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報到</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報到</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報到</w:t>
            </w:r>
          </w:p>
        </w:tc>
      </w:tr>
      <w:tr w:rsidR="00564EEC" w:rsidRPr="008734CF" w:rsidTr="00564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0900-1000</w:t>
            </w:r>
          </w:p>
        </w:tc>
        <w:tc>
          <w:tcPr>
            <w:tcW w:w="1701" w:type="dxa"/>
          </w:tcPr>
          <w:p w:rsidR="002E0509" w:rsidRPr="008734CF" w:rsidRDefault="002E0509"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京劇藝術與生活面面觀</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京劇與美</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京劇的得意忘形</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京劇與日常禮儀</w:t>
            </w:r>
          </w:p>
        </w:tc>
      </w:tr>
      <w:tr w:rsidR="00564EEC" w:rsidRPr="008734CF" w:rsidTr="00564EEC">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1000-1200</w:t>
            </w:r>
          </w:p>
        </w:tc>
        <w:tc>
          <w:tcPr>
            <w:tcW w:w="1701" w:type="dxa"/>
          </w:tcPr>
          <w:p w:rsidR="002E0509" w:rsidRPr="008734CF" w:rsidRDefault="002E0509"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啟程</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身體行旅</w:t>
            </w:r>
            <w:r>
              <w:rPr>
                <w:rFonts w:eastAsia="標楷體" w:hint="eastAsia"/>
                <w:b/>
              </w:rPr>
              <w:t>I</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身體行旅</w:t>
            </w:r>
            <w:r>
              <w:rPr>
                <w:rFonts w:eastAsia="標楷體" w:hint="eastAsia"/>
                <w:b/>
              </w:rPr>
              <w:t>II</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身體行旅</w:t>
            </w:r>
            <w:r>
              <w:rPr>
                <w:rFonts w:eastAsia="標楷體" w:hint="eastAsia"/>
                <w:b/>
              </w:rPr>
              <w:t>III</w:t>
            </w:r>
          </w:p>
        </w:tc>
      </w:tr>
      <w:tr w:rsidR="00564EEC" w:rsidRPr="008734CF" w:rsidTr="00564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1200-1300</w:t>
            </w:r>
          </w:p>
        </w:tc>
        <w:tc>
          <w:tcPr>
            <w:tcW w:w="1701" w:type="dxa"/>
          </w:tcPr>
          <w:p w:rsidR="002E0509" w:rsidRPr="008734CF" w:rsidRDefault="002E0509"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用餐時間</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午餐</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午餐</w:t>
            </w:r>
          </w:p>
        </w:tc>
        <w:tc>
          <w:tcPr>
            <w:tcW w:w="2079" w:type="dxa"/>
          </w:tcPr>
          <w:p w:rsidR="002E0509" w:rsidRPr="008734CF" w:rsidRDefault="00760F77"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午餐</w:t>
            </w:r>
          </w:p>
        </w:tc>
      </w:tr>
      <w:tr w:rsidR="002E0509" w:rsidRPr="008734CF" w:rsidTr="00564EEC">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1300-1430</w:t>
            </w:r>
          </w:p>
        </w:tc>
        <w:tc>
          <w:tcPr>
            <w:tcW w:w="1701" w:type="dxa"/>
          </w:tcPr>
          <w:p w:rsidR="002E0509" w:rsidRPr="008734CF" w:rsidRDefault="002E0509"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十八般武藝</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舉手投足巧盼兮</w:t>
            </w:r>
            <w:r>
              <w:rPr>
                <w:rFonts w:eastAsia="標楷體" w:hint="eastAsia"/>
                <w:b/>
              </w:rPr>
              <w:t>I</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舉手投足巧盼兮</w:t>
            </w:r>
            <w:r>
              <w:rPr>
                <w:rFonts w:eastAsia="標楷體" w:hint="eastAsia"/>
                <w:b/>
              </w:rPr>
              <w:t>II</w:t>
            </w:r>
          </w:p>
        </w:tc>
        <w:tc>
          <w:tcPr>
            <w:tcW w:w="2079" w:type="dxa"/>
          </w:tcPr>
          <w:p w:rsidR="002E0509" w:rsidRPr="008734CF" w:rsidRDefault="00760F77" w:rsidP="00F80F1D">
            <w:pPr>
              <w:widowControl/>
              <w:cnfStyle w:val="000000000000" w:firstRow="0" w:lastRow="0" w:firstColumn="0" w:lastColumn="0" w:oddVBand="0" w:evenVBand="0" w:oddHBand="0" w:evenHBand="0" w:firstRowFirstColumn="0" w:firstRowLastColumn="0" w:lastRowFirstColumn="0" w:lastRowLastColumn="0"/>
              <w:rPr>
                <w:rFonts w:eastAsia="標楷體"/>
                <w:b/>
              </w:rPr>
            </w:pPr>
            <w:r>
              <w:rPr>
                <w:rFonts w:eastAsia="標楷體" w:hint="eastAsia"/>
                <w:b/>
              </w:rPr>
              <w:t>舉手投足巧盼兮</w:t>
            </w:r>
            <w:r w:rsidR="004B14A2">
              <w:rPr>
                <w:rFonts w:eastAsia="標楷體" w:hint="eastAsia"/>
                <w:b/>
              </w:rPr>
              <w:t>III</w:t>
            </w:r>
          </w:p>
        </w:tc>
      </w:tr>
      <w:tr w:rsidR="00564EEC" w:rsidRPr="008734CF" w:rsidTr="00564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rsidR="002E0509" w:rsidRPr="008734CF" w:rsidRDefault="002E0509" w:rsidP="00F80F1D">
            <w:pPr>
              <w:widowControl/>
              <w:rPr>
                <w:rFonts w:eastAsia="標楷體"/>
                <w:b w:val="0"/>
              </w:rPr>
            </w:pPr>
            <w:r>
              <w:rPr>
                <w:rFonts w:eastAsia="標楷體" w:hint="eastAsia"/>
                <w:b w:val="0"/>
              </w:rPr>
              <w:t>1430-1600</w:t>
            </w:r>
          </w:p>
        </w:tc>
        <w:tc>
          <w:tcPr>
            <w:tcW w:w="1701" w:type="dxa"/>
          </w:tcPr>
          <w:p w:rsidR="002E0509" w:rsidRPr="008734CF" w:rsidRDefault="002E0509"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經典劇目教唱與裝扮</w:t>
            </w:r>
          </w:p>
        </w:tc>
        <w:tc>
          <w:tcPr>
            <w:tcW w:w="2079" w:type="dxa"/>
          </w:tcPr>
          <w:p w:rsidR="002E0509"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變裝秀</w:t>
            </w:r>
          </w:p>
          <w:p w:rsidR="004B14A2" w:rsidRPr="008734CF"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臉譜起源及實作</w:t>
            </w:r>
          </w:p>
        </w:tc>
        <w:tc>
          <w:tcPr>
            <w:tcW w:w="2079" w:type="dxa"/>
          </w:tcPr>
          <w:p w:rsidR="002E0509"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唱腔美學</w:t>
            </w:r>
          </w:p>
          <w:p w:rsidR="004B14A2" w:rsidRPr="004B14A2"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聲韻情</w:t>
            </w:r>
            <w:r>
              <w:rPr>
                <w:rFonts w:eastAsia="標楷體" w:hint="eastAsia"/>
                <w:b/>
              </w:rPr>
              <w:t xml:space="preserve"> </w:t>
            </w:r>
            <w:r>
              <w:rPr>
                <w:rFonts w:eastAsia="標楷體" w:hint="eastAsia"/>
                <w:b/>
              </w:rPr>
              <w:t>傳千里</w:t>
            </w:r>
          </w:p>
        </w:tc>
        <w:tc>
          <w:tcPr>
            <w:tcW w:w="2079" w:type="dxa"/>
          </w:tcPr>
          <w:p w:rsidR="002E0509"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彩袖傳情</w:t>
            </w:r>
          </w:p>
          <w:p w:rsidR="004B14A2" w:rsidRPr="008734CF" w:rsidRDefault="004B14A2" w:rsidP="00F80F1D">
            <w:pPr>
              <w:widowControl/>
              <w:cnfStyle w:val="000000100000" w:firstRow="0" w:lastRow="0" w:firstColumn="0" w:lastColumn="0" w:oddVBand="0" w:evenVBand="0" w:oddHBand="1" w:evenHBand="0" w:firstRowFirstColumn="0" w:firstRowLastColumn="0" w:lastRowFirstColumn="0" w:lastRowLastColumn="0"/>
              <w:rPr>
                <w:rFonts w:eastAsia="標楷體"/>
                <w:b/>
              </w:rPr>
            </w:pPr>
            <w:r>
              <w:rPr>
                <w:rFonts w:eastAsia="標楷體" w:hint="eastAsia"/>
                <w:b/>
              </w:rPr>
              <w:t>水袖與戲服體驗</w:t>
            </w:r>
          </w:p>
        </w:tc>
      </w:tr>
    </w:tbl>
    <w:p w:rsidR="002E0509" w:rsidRDefault="000C13B7" w:rsidP="000C13B7">
      <w:pPr>
        <w:widowControl/>
        <w:ind w:firstLineChars="118" w:firstLine="283"/>
        <w:rPr>
          <w:rFonts w:eastAsia="標楷體"/>
        </w:rPr>
      </w:pPr>
      <w:r w:rsidRPr="000C13B7">
        <w:rPr>
          <w:rFonts w:eastAsia="標楷體" w:hint="eastAsia"/>
        </w:rPr>
        <w:t>二、師資簡介：</w:t>
      </w:r>
    </w:p>
    <w:p w:rsidR="00E55920" w:rsidRPr="00E55920" w:rsidRDefault="00E55920" w:rsidP="000C13B7">
      <w:pPr>
        <w:widowControl/>
        <w:ind w:firstLineChars="118" w:firstLine="283"/>
        <w:rPr>
          <w:rFonts w:eastAsia="標楷體"/>
          <w:b/>
        </w:rPr>
      </w:pPr>
      <w:r w:rsidRPr="00E55920">
        <w:rPr>
          <w:rFonts w:eastAsia="標楷體" w:hint="eastAsia"/>
          <w:b/>
        </w:rPr>
        <w:t>馬薇茜老師</w:t>
      </w:r>
    </w:p>
    <w:p w:rsidR="00E55920" w:rsidRPr="00E55920" w:rsidRDefault="00E55920" w:rsidP="00E55920">
      <w:pPr>
        <w:widowControl/>
        <w:ind w:leftChars="117" w:left="282" w:hanging="1"/>
        <w:rPr>
          <w:rFonts w:eastAsia="標楷體"/>
        </w:rPr>
      </w:pPr>
      <w:r w:rsidRPr="00E55920">
        <w:rPr>
          <w:rFonts w:eastAsia="標楷體" w:hint="eastAsia"/>
        </w:rPr>
        <w:t>致力推展傳統京劇及藝術發展、活化傳統表演藝術、兒童戲劇表演、藝術教育與表達性、文化產業與地方區域發展，並長期關懷全球化與地方化交織下的傳統藝術表演與藝術行銷等相關議題。</w:t>
      </w:r>
    </w:p>
    <w:p w:rsidR="000C13B7" w:rsidRPr="000C13B7" w:rsidRDefault="00E55920" w:rsidP="00E55920">
      <w:pPr>
        <w:widowControl/>
        <w:ind w:leftChars="117" w:left="282" w:hanging="1"/>
        <w:rPr>
          <w:rFonts w:eastAsia="標楷體"/>
        </w:rPr>
      </w:pPr>
      <w:r>
        <w:rPr>
          <w:rFonts w:eastAsia="標楷體" w:hint="eastAsia"/>
        </w:rPr>
        <w:t>曾</w:t>
      </w:r>
      <w:r w:rsidRPr="00E55920">
        <w:rPr>
          <w:rFonts w:eastAsia="標楷體" w:hint="eastAsia"/>
        </w:rPr>
        <w:t>任國立國光劇團助理設計師</w:t>
      </w:r>
      <w:r>
        <w:rPr>
          <w:rFonts w:eastAsia="標楷體" w:hint="eastAsia"/>
        </w:rPr>
        <w:t>，現任職於國立臺灣戲曲學院，並於</w:t>
      </w:r>
      <w:r w:rsidRPr="00E55920">
        <w:rPr>
          <w:rFonts w:eastAsia="標楷體" w:hint="eastAsia"/>
        </w:rPr>
        <w:t>中國文化大學</w:t>
      </w:r>
      <w:r>
        <w:rPr>
          <w:rFonts w:eastAsia="標楷體" w:hint="eastAsia"/>
        </w:rPr>
        <w:t>及</w:t>
      </w:r>
      <w:r w:rsidRPr="00E55920">
        <w:rPr>
          <w:rFonts w:eastAsia="標楷體" w:hint="eastAsia"/>
        </w:rPr>
        <w:t>臺灣警察專科學校</w:t>
      </w:r>
      <w:r>
        <w:rPr>
          <w:rFonts w:eastAsia="標楷體" w:hint="eastAsia"/>
        </w:rPr>
        <w:t>等教授藝術學科，並長期</w:t>
      </w:r>
      <w:r w:rsidRPr="00E55920">
        <w:rPr>
          <w:rFonts w:eastAsia="標楷體" w:hint="eastAsia"/>
        </w:rPr>
        <w:t>執行傳統京劇與創作新編</w:t>
      </w:r>
      <w:r w:rsidRPr="00E55920">
        <w:rPr>
          <w:rFonts w:eastAsia="標楷體" w:hint="eastAsia"/>
        </w:rPr>
        <w:lastRenderedPageBreak/>
        <w:t>劇，規劃表演藝術展演與藝術行銷等相關事項，浸研戲曲藝術已有三十餘年。</w:t>
      </w:r>
    </w:p>
    <w:p w:rsidR="007C182D" w:rsidRPr="00564EEC" w:rsidRDefault="000C13B7" w:rsidP="00564EEC">
      <w:pPr>
        <w:widowControl/>
        <w:rPr>
          <w:rFonts w:eastAsia="標楷體"/>
          <w:b/>
          <w:sz w:val="28"/>
          <w:szCs w:val="28"/>
        </w:rPr>
      </w:pPr>
      <w:r>
        <w:rPr>
          <w:rFonts w:eastAsia="標楷體" w:hint="eastAsia"/>
          <w:b/>
          <w:sz w:val="28"/>
          <w:szCs w:val="28"/>
        </w:rPr>
        <w:t>拾</w:t>
      </w:r>
      <w:r w:rsidR="00564EEC">
        <w:rPr>
          <w:rFonts w:eastAsia="標楷體" w:hint="eastAsia"/>
          <w:b/>
          <w:sz w:val="28"/>
          <w:szCs w:val="28"/>
        </w:rPr>
        <w:t>、</w:t>
      </w:r>
      <w:r w:rsidR="007C182D" w:rsidRPr="00564EEC">
        <w:rPr>
          <w:rFonts w:eastAsia="標楷體" w:hint="eastAsia"/>
          <w:b/>
          <w:sz w:val="28"/>
          <w:szCs w:val="28"/>
        </w:rPr>
        <w:t>課程諮詢</w:t>
      </w:r>
      <w:r w:rsidR="003D6672" w:rsidRPr="00564EEC">
        <w:rPr>
          <w:rFonts w:eastAsia="標楷體" w:hint="eastAsia"/>
          <w:b/>
          <w:sz w:val="28"/>
          <w:szCs w:val="28"/>
        </w:rPr>
        <w:t>：</w:t>
      </w:r>
    </w:p>
    <w:p w:rsidR="00B55E1B" w:rsidRPr="007C182D" w:rsidRDefault="007C182D" w:rsidP="007C182D">
      <w:pPr>
        <w:pStyle w:val="a3"/>
        <w:widowControl/>
        <w:numPr>
          <w:ilvl w:val="0"/>
          <w:numId w:val="14"/>
        </w:numPr>
        <w:ind w:leftChars="0" w:left="709" w:hanging="425"/>
        <w:rPr>
          <w:rFonts w:eastAsia="標楷體"/>
          <w:b/>
        </w:rPr>
      </w:pPr>
      <w:r>
        <w:rPr>
          <w:rFonts w:eastAsia="標楷體" w:hint="eastAsia"/>
          <w:b/>
        </w:rPr>
        <w:t>報名方式：</w:t>
      </w:r>
      <w:r w:rsidRPr="007C182D">
        <w:rPr>
          <w:rFonts w:eastAsia="標楷體" w:hint="eastAsia"/>
          <w:b/>
        </w:rPr>
        <w:t>一律採網路報名，即日起開放報名至額滿為止，報名網址：</w:t>
      </w:r>
      <w:hyperlink r:id="rId7" w:history="1">
        <w:r w:rsidRPr="007C182D">
          <w:rPr>
            <w:rStyle w:val="a4"/>
            <w:rFonts w:eastAsia="標楷體"/>
            <w:b/>
          </w:rPr>
          <w:t>http://210.71.24.124/tpec_exeducation/index.html</w:t>
        </w:r>
      </w:hyperlink>
    </w:p>
    <w:p w:rsidR="007C182D" w:rsidRDefault="007C182D" w:rsidP="007C182D">
      <w:pPr>
        <w:pStyle w:val="a3"/>
        <w:widowControl/>
        <w:numPr>
          <w:ilvl w:val="0"/>
          <w:numId w:val="14"/>
        </w:numPr>
        <w:ind w:leftChars="0" w:left="742" w:hanging="502"/>
        <w:rPr>
          <w:rFonts w:eastAsia="標楷體"/>
          <w:b/>
        </w:rPr>
      </w:pPr>
      <w:r>
        <w:rPr>
          <w:rFonts w:eastAsia="標楷體" w:hint="eastAsia"/>
          <w:b/>
        </w:rPr>
        <w:t>報名流程：</w:t>
      </w:r>
    </w:p>
    <w:p w:rsidR="007C182D" w:rsidRDefault="007C182D" w:rsidP="007C182D">
      <w:pPr>
        <w:pStyle w:val="a3"/>
        <w:widowControl/>
        <w:ind w:leftChars="0" w:left="742"/>
        <w:rPr>
          <w:rFonts w:eastAsia="標楷體"/>
          <w:b/>
        </w:rPr>
      </w:pPr>
      <w:r>
        <w:rPr>
          <w:rFonts w:ascii="標楷體" w:eastAsia="標楷體" w:hAnsi="標楷體"/>
          <w:noProof/>
        </w:rPr>
        <w:drawing>
          <wp:inline distT="0" distB="0" distL="0" distR="0" wp14:anchorId="374811C9" wp14:editId="62DF2B7A">
            <wp:extent cx="5274310" cy="694690"/>
            <wp:effectExtent l="19050" t="0" r="40640"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C182D" w:rsidRDefault="007C182D" w:rsidP="007C182D">
      <w:pPr>
        <w:pStyle w:val="a3"/>
        <w:widowControl/>
        <w:ind w:leftChars="0" w:left="742"/>
        <w:rPr>
          <w:rFonts w:eastAsia="標楷體"/>
          <w:b/>
        </w:rPr>
      </w:pPr>
      <w:r>
        <w:rPr>
          <w:rFonts w:ascii="標楷體" w:eastAsia="標楷體" w:hAnsi="標楷體"/>
          <w:noProof/>
        </w:rPr>
        <w:drawing>
          <wp:inline distT="0" distB="0" distL="0" distR="0" wp14:anchorId="2693D0E5" wp14:editId="0FC1B869">
            <wp:extent cx="5274310" cy="694690"/>
            <wp:effectExtent l="19050" t="38100" r="40640" b="4826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C13B7" w:rsidRPr="007C182D" w:rsidRDefault="000C13B7" w:rsidP="000C13B7">
      <w:pPr>
        <w:pStyle w:val="a3"/>
        <w:widowControl/>
        <w:numPr>
          <w:ilvl w:val="0"/>
          <w:numId w:val="14"/>
        </w:numPr>
        <w:ind w:leftChars="0"/>
        <w:rPr>
          <w:rFonts w:eastAsia="標楷體"/>
          <w:b/>
        </w:rPr>
      </w:pPr>
      <w:r>
        <w:rPr>
          <w:rFonts w:eastAsia="標楷體" w:hint="eastAsia"/>
          <w:b/>
        </w:rPr>
        <w:t>洽詢電話</w:t>
      </w:r>
      <w:r w:rsidRPr="007C182D">
        <w:rPr>
          <w:rFonts w:eastAsia="標楷體" w:hint="eastAsia"/>
          <w:b/>
        </w:rPr>
        <w:t>:(02)23113040 #1523</w:t>
      </w:r>
    </w:p>
    <w:p w:rsidR="00DC123C" w:rsidRDefault="00DC123C" w:rsidP="003D6672">
      <w:pPr>
        <w:widowControl/>
        <w:rPr>
          <w:rFonts w:eastAsia="標楷體"/>
          <w:b/>
          <w:sz w:val="28"/>
          <w:szCs w:val="28"/>
        </w:rPr>
      </w:pPr>
    </w:p>
    <w:p w:rsidR="000C13B7" w:rsidRDefault="000C13B7" w:rsidP="003D6672">
      <w:pPr>
        <w:widowControl/>
        <w:rPr>
          <w:rFonts w:eastAsia="標楷體"/>
          <w:b/>
          <w:sz w:val="28"/>
          <w:szCs w:val="28"/>
        </w:rPr>
      </w:pPr>
      <w:r>
        <w:rPr>
          <w:rFonts w:eastAsia="標楷體" w:hint="eastAsia"/>
          <w:b/>
          <w:sz w:val="28"/>
          <w:szCs w:val="28"/>
        </w:rPr>
        <w:t>拾壹、交通方式：</w:t>
      </w:r>
    </w:p>
    <w:p w:rsidR="000C13B7" w:rsidRPr="000C13B7" w:rsidRDefault="000C13B7" w:rsidP="000C13B7">
      <w:pPr>
        <w:ind w:firstLineChars="50" w:firstLine="120"/>
        <w:rPr>
          <w:rFonts w:ascii="標楷體" w:eastAsia="標楷體" w:hAnsi="標楷體" w:cstheme="minorBidi"/>
          <w:szCs w:val="22"/>
        </w:rPr>
      </w:pPr>
      <w:r w:rsidRPr="000C13B7">
        <w:rPr>
          <w:rFonts w:ascii="標楷體" w:eastAsia="標楷體" w:hAnsi="標楷體" w:cstheme="minorBidi" w:hint="eastAsia"/>
          <w:szCs w:val="22"/>
        </w:rPr>
        <w:t>捷運：中正紀念堂站7號出口</w:t>
      </w:r>
    </w:p>
    <w:p w:rsidR="000C13B7" w:rsidRPr="000C13B7" w:rsidRDefault="000C13B7" w:rsidP="000C13B7">
      <w:pPr>
        <w:ind w:firstLineChars="50" w:firstLine="120"/>
        <w:rPr>
          <w:rFonts w:ascii="標楷體" w:eastAsia="標楷體" w:hAnsi="標楷體" w:cstheme="minorBidi"/>
          <w:szCs w:val="22"/>
        </w:rPr>
      </w:pPr>
      <w:r w:rsidRPr="000C13B7">
        <w:rPr>
          <w:rFonts w:ascii="標楷體" w:eastAsia="標楷體" w:hAnsi="標楷體" w:cstheme="minorBidi" w:hint="eastAsia"/>
          <w:szCs w:val="22"/>
        </w:rPr>
        <w:t>公車站 1：(臺北市立大學站)  252、660、644</w:t>
      </w:r>
    </w:p>
    <w:p w:rsidR="000C13B7" w:rsidRPr="000C13B7" w:rsidRDefault="000C13B7" w:rsidP="000C13B7">
      <w:pPr>
        <w:ind w:firstLineChars="50" w:firstLine="120"/>
        <w:rPr>
          <w:rFonts w:ascii="標楷體" w:eastAsia="標楷體" w:hAnsi="標楷體" w:cstheme="minorBidi"/>
          <w:szCs w:val="22"/>
        </w:rPr>
      </w:pPr>
      <w:r w:rsidRPr="000C13B7">
        <w:rPr>
          <w:rFonts w:ascii="標楷體" w:eastAsia="標楷體" w:hAnsi="標楷體" w:cstheme="minorBidi" w:hint="eastAsia"/>
          <w:szCs w:val="22"/>
        </w:rPr>
        <w:t xml:space="preserve">公車站 2：(一女中站)    </w:t>
      </w:r>
    </w:p>
    <w:p w:rsidR="000C13B7" w:rsidRPr="000C13B7" w:rsidRDefault="000C13B7" w:rsidP="000C13B7">
      <w:pPr>
        <w:ind w:firstLineChars="100" w:firstLine="240"/>
        <w:rPr>
          <w:rFonts w:ascii="標楷體" w:eastAsia="標楷體" w:hAnsi="標楷體" w:cstheme="minorBidi"/>
          <w:szCs w:val="22"/>
        </w:rPr>
      </w:pPr>
      <w:r w:rsidRPr="000C13B7">
        <w:rPr>
          <w:rFonts w:ascii="標楷體" w:eastAsia="標楷體" w:hAnsi="標楷體" w:cstheme="minorBidi" w:hint="eastAsia"/>
          <w:szCs w:val="22"/>
        </w:rPr>
        <w:t>2-1：262、3、0東</w:t>
      </w:r>
    </w:p>
    <w:p w:rsidR="000C13B7" w:rsidRPr="000C13B7" w:rsidRDefault="000C13B7" w:rsidP="000C13B7">
      <w:pPr>
        <w:ind w:firstLineChars="100" w:firstLine="240"/>
        <w:rPr>
          <w:rFonts w:ascii="標楷體" w:eastAsia="標楷體" w:hAnsi="標楷體" w:cstheme="minorBidi"/>
          <w:szCs w:val="22"/>
        </w:rPr>
      </w:pPr>
      <w:r w:rsidRPr="000C13B7">
        <w:rPr>
          <w:rFonts w:ascii="標楷體" w:eastAsia="標楷體" w:hAnsi="標楷體" w:cstheme="minorBidi" w:hint="eastAsia"/>
          <w:szCs w:val="22"/>
        </w:rPr>
        <w:t>2-2：臺北客運、15路樹林、指南3、聯營270、235、662、663</w:t>
      </w:r>
    </w:p>
    <w:p w:rsidR="000C13B7" w:rsidRPr="000C13B7" w:rsidRDefault="000C13B7" w:rsidP="000C13B7">
      <w:pPr>
        <w:ind w:leftChars="100" w:left="720" w:hangingChars="200" w:hanging="480"/>
        <w:rPr>
          <w:rFonts w:ascii="標楷體" w:eastAsia="標楷體" w:hAnsi="標楷體" w:cstheme="minorBidi"/>
          <w:szCs w:val="22"/>
        </w:rPr>
      </w:pPr>
      <w:r w:rsidRPr="000C13B7">
        <w:rPr>
          <w:rFonts w:ascii="標楷體" w:eastAsia="標楷體" w:hAnsi="標楷體" w:cstheme="minorBidi" w:hint="eastAsia"/>
          <w:szCs w:val="22"/>
        </w:rPr>
        <w:t>2-3：聯營204、241、243、244、236、251、662、663、644、706、235、532、630</w:t>
      </w:r>
    </w:p>
    <w:p w:rsidR="000C13B7" w:rsidRPr="000C13B7" w:rsidRDefault="000C13B7" w:rsidP="000C13B7">
      <w:pPr>
        <w:ind w:leftChars="50" w:left="720" w:hangingChars="250" w:hanging="600"/>
        <w:rPr>
          <w:rFonts w:ascii="標楷體" w:eastAsia="標楷體" w:hAnsi="標楷體" w:cstheme="minorBidi"/>
          <w:szCs w:val="22"/>
        </w:rPr>
      </w:pPr>
      <w:r w:rsidRPr="000C13B7">
        <w:rPr>
          <w:rFonts w:ascii="標楷體" w:eastAsia="標楷體" w:hAnsi="標楷體" w:cstheme="minorBidi" w:hint="eastAsia"/>
          <w:szCs w:val="22"/>
        </w:rPr>
        <w:t>公車站 3：(市立大學附小站)204、235、630、644、532、706、662、663、241、243、244、5、236、251</w:t>
      </w:r>
    </w:p>
    <w:p w:rsidR="000C13B7" w:rsidRPr="000C13B7" w:rsidRDefault="000C13B7" w:rsidP="000C13B7">
      <w:pPr>
        <w:ind w:firstLineChars="50" w:firstLine="120"/>
        <w:rPr>
          <w:rFonts w:ascii="標楷體" w:eastAsia="標楷體" w:hAnsi="標楷體" w:cstheme="minorBidi"/>
          <w:szCs w:val="22"/>
        </w:rPr>
      </w:pPr>
      <w:r w:rsidRPr="000C13B7">
        <w:rPr>
          <w:rFonts w:ascii="標楷體" w:eastAsia="標楷體" w:hAnsi="標楷體" w:cstheme="minorBidi" w:hint="eastAsia"/>
          <w:szCs w:val="22"/>
        </w:rPr>
        <w:t>低地板公車搭乘:聯營204、630</w:t>
      </w:r>
    </w:p>
    <w:p w:rsidR="000C13B7" w:rsidRPr="000C13B7" w:rsidRDefault="000C13B7" w:rsidP="003D6672">
      <w:pPr>
        <w:widowControl/>
        <w:rPr>
          <w:rFonts w:eastAsia="標楷體"/>
          <w:b/>
          <w:sz w:val="28"/>
          <w:szCs w:val="28"/>
        </w:rPr>
      </w:pPr>
      <w:r>
        <w:rPr>
          <w:noProof/>
        </w:rPr>
        <w:drawing>
          <wp:inline distT="0" distB="0" distL="0" distR="0" wp14:anchorId="771E2F49" wp14:editId="5C08FFAD">
            <wp:extent cx="3542030" cy="2548255"/>
            <wp:effectExtent l="0" t="0" r="1270"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2030" cy="2548255"/>
                    </a:xfrm>
                    <a:prstGeom prst="rect">
                      <a:avLst/>
                    </a:prstGeom>
                    <a:noFill/>
                  </pic:spPr>
                </pic:pic>
              </a:graphicData>
            </a:graphic>
          </wp:inline>
        </w:drawing>
      </w:r>
    </w:p>
    <w:sectPr w:rsidR="000C13B7" w:rsidRPr="000C13B7">
      <w:footerReference w:type="default" r:id="rId1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3EC" w:rsidRDefault="000633EC" w:rsidP="008143BB">
      <w:r>
        <w:separator/>
      </w:r>
    </w:p>
  </w:endnote>
  <w:endnote w:type="continuationSeparator" w:id="0">
    <w:p w:rsidR="000633EC" w:rsidRDefault="000633EC" w:rsidP="0081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29142"/>
      <w:docPartObj>
        <w:docPartGallery w:val="Page Numbers (Bottom of Page)"/>
        <w:docPartUnique/>
      </w:docPartObj>
    </w:sdtPr>
    <w:sdtEndPr/>
    <w:sdtContent>
      <w:p w:rsidR="000C13B7" w:rsidRDefault="000C13B7">
        <w:pPr>
          <w:pStyle w:val="a7"/>
          <w:jc w:val="center"/>
        </w:pPr>
        <w:r>
          <w:fldChar w:fldCharType="begin"/>
        </w:r>
        <w:r>
          <w:instrText>PAGE   \* MERGEFORMAT</w:instrText>
        </w:r>
        <w:r>
          <w:fldChar w:fldCharType="separate"/>
        </w:r>
        <w:r w:rsidR="00137F2A" w:rsidRPr="00137F2A">
          <w:rPr>
            <w:noProof/>
            <w:lang w:val="zh-TW"/>
          </w:rPr>
          <w:t>1</w:t>
        </w:r>
        <w:r>
          <w:fldChar w:fldCharType="end"/>
        </w:r>
      </w:p>
    </w:sdtContent>
  </w:sdt>
  <w:p w:rsidR="000C13B7" w:rsidRDefault="000C13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3EC" w:rsidRDefault="000633EC" w:rsidP="008143BB">
      <w:r>
        <w:separator/>
      </w:r>
    </w:p>
  </w:footnote>
  <w:footnote w:type="continuationSeparator" w:id="0">
    <w:p w:rsidR="000633EC" w:rsidRDefault="000633EC" w:rsidP="00814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7DEE"/>
    <w:multiLevelType w:val="hybridMultilevel"/>
    <w:tmpl w:val="F560EE2C"/>
    <w:lvl w:ilvl="0" w:tplc="726E43E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B10D2A"/>
    <w:multiLevelType w:val="hybridMultilevel"/>
    <w:tmpl w:val="BD5882A0"/>
    <w:lvl w:ilvl="0" w:tplc="5A6A0B88">
      <w:start w:val="1"/>
      <w:numFmt w:val="taiwaneseCountingThousand"/>
      <w:lvlText w:val="%1、"/>
      <w:lvlJc w:val="left"/>
      <w:pPr>
        <w:ind w:left="794" w:hanging="51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 w15:restartNumberingAfterBreak="0">
    <w:nsid w:val="061D4984"/>
    <w:multiLevelType w:val="hybridMultilevel"/>
    <w:tmpl w:val="63D675B0"/>
    <w:lvl w:ilvl="0" w:tplc="4348A70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6B6C63"/>
    <w:multiLevelType w:val="hybridMultilevel"/>
    <w:tmpl w:val="C9427E64"/>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AF9149C"/>
    <w:multiLevelType w:val="hybridMultilevel"/>
    <w:tmpl w:val="DED415FC"/>
    <w:lvl w:ilvl="0" w:tplc="3D24FA44">
      <w:start w:val="1"/>
      <w:numFmt w:val="ideographLegalTraditional"/>
      <w:lvlText w:val="%1."/>
      <w:lvlJc w:val="left"/>
      <w:pPr>
        <w:tabs>
          <w:tab w:val="num" w:pos="360"/>
        </w:tabs>
        <w:ind w:left="360" w:hanging="360"/>
      </w:pPr>
      <w:rPr>
        <w:rFonts w:hint="default"/>
        <w:b/>
        <w:sz w:val="28"/>
        <w:szCs w:val="28"/>
      </w:rPr>
    </w:lvl>
    <w:lvl w:ilvl="1" w:tplc="D5AE09E6">
      <w:start w:val="7"/>
      <w:numFmt w:val="ideographLegalTraditional"/>
      <w:lvlText w:val="%2、"/>
      <w:lvlJc w:val="left"/>
      <w:pPr>
        <w:ind w:left="480" w:hanging="480"/>
      </w:pPr>
      <w:rPr>
        <w:rFonts w:ascii="Times New Roman" w:cs="Times New Roman"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C802E4"/>
    <w:multiLevelType w:val="hybridMultilevel"/>
    <w:tmpl w:val="82348FE6"/>
    <w:lvl w:ilvl="0" w:tplc="F626BB92">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42CE3"/>
    <w:multiLevelType w:val="hybridMultilevel"/>
    <w:tmpl w:val="1966E830"/>
    <w:lvl w:ilvl="0" w:tplc="A17EE4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437D93"/>
    <w:multiLevelType w:val="hybridMultilevel"/>
    <w:tmpl w:val="218E9AC0"/>
    <w:lvl w:ilvl="0" w:tplc="BA98041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260E235C"/>
    <w:multiLevelType w:val="hybridMultilevel"/>
    <w:tmpl w:val="691029DA"/>
    <w:lvl w:ilvl="0" w:tplc="62281F9E">
      <w:start w:val="1"/>
      <w:numFmt w:val="taiwaneseCountingThousand"/>
      <w:lvlText w:val="(%1)"/>
      <w:lvlJc w:val="left"/>
      <w:pPr>
        <w:ind w:left="1147" w:hanging="405"/>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9" w15:restartNumberingAfterBreak="0">
    <w:nsid w:val="28532A10"/>
    <w:multiLevelType w:val="hybridMultilevel"/>
    <w:tmpl w:val="CD781D54"/>
    <w:lvl w:ilvl="0" w:tplc="0A7223DA">
      <w:start w:val="8"/>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AF10D5"/>
    <w:multiLevelType w:val="hybridMultilevel"/>
    <w:tmpl w:val="83F60A24"/>
    <w:lvl w:ilvl="0" w:tplc="4BD8EF64">
      <w:start w:val="1"/>
      <w:numFmt w:val="taiwaneseCountingThousand"/>
      <w:lvlText w:val="(%1)"/>
      <w:lvlJc w:val="left"/>
      <w:pPr>
        <w:ind w:left="1147" w:hanging="405"/>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1" w15:restartNumberingAfterBreak="0">
    <w:nsid w:val="59CA71EE"/>
    <w:multiLevelType w:val="hybridMultilevel"/>
    <w:tmpl w:val="4986ED7E"/>
    <w:lvl w:ilvl="0" w:tplc="0758F916">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E0E69AC"/>
    <w:multiLevelType w:val="hybridMultilevel"/>
    <w:tmpl w:val="EA42A6B0"/>
    <w:lvl w:ilvl="0" w:tplc="B4BC308C">
      <w:start w:val="1"/>
      <w:numFmt w:val="taiwaneseCountingThousand"/>
      <w:lvlText w:val="%1、"/>
      <w:lvlJc w:val="left"/>
      <w:pPr>
        <w:ind w:left="622" w:hanging="480"/>
      </w:pPr>
      <w:rPr>
        <w:rFonts w:hint="default"/>
        <w:lang w:val="en-US"/>
      </w:rPr>
    </w:lvl>
    <w:lvl w:ilvl="1" w:tplc="3DF657C8">
      <w:start w:val="8"/>
      <w:numFmt w:val="ideographLegalTraditional"/>
      <w:lvlText w:val="%2、"/>
      <w:lvlJc w:val="left"/>
      <w:pPr>
        <w:ind w:left="720" w:hanging="720"/>
      </w:pPr>
      <w:rPr>
        <w:rFonts w:asci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A15FBD"/>
    <w:multiLevelType w:val="hybridMultilevel"/>
    <w:tmpl w:val="936065B0"/>
    <w:lvl w:ilvl="0" w:tplc="AFFCDB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427BD0"/>
    <w:multiLevelType w:val="hybridMultilevel"/>
    <w:tmpl w:val="BA2476C2"/>
    <w:lvl w:ilvl="0" w:tplc="7E342B20">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6C2623"/>
    <w:multiLevelType w:val="hybridMultilevel"/>
    <w:tmpl w:val="55C4A454"/>
    <w:lvl w:ilvl="0" w:tplc="84C4EAF4">
      <w:start w:val="5"/>
      <w:numFmt w:val="japaneseLegal"/>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2"/>
  </w:num>
  <w:num w:numId="3">
    <w:abstractNumId w:val="7"/>
  </w:num>
  <w:num w:numId="4">
    <w:abstractNumId w:val="6"/>
  </w:num>
  <w:num w:numId="5">
    <w:abstractNumId w:val="3"/>
  </w:num>
  <w:num w:numId="6">
    <w:abstractNumId w:val="13"/>
  </w:num>
  <w:num w:numId="7">
    <w:abstractNumId w:val="0"/>
  </w:num>
  <w:num w:numId="8">
    <w:abstractNumId w:val="2"/>
  </w:num>
  <w:num w:numId="9">
    <w:abstractNumId w:val="5"/>
  </w:num>
  <w:num w:numId="10">
    <w:abstractNumId w:val="11"/>
  </w:num>
  <w:num w:numId="11">
    <w:abstractNumId w:val="15"/>
  </w:num>
  <w:num w:numId="12">
    <w:abstractNumId w:val="8"/>
  </w:num>
  <w:num w:numId="13">
    <w:abstractNumId w:val="9"/>
  </w:num>
  <w:num w:numId="14">
    <w:abstractNumId w:val="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72"/>
    <w:rsid w:val="00030A12"/>
    <w:rsid w:val="000633EC"/>
    <w:rsid w:val="000C13B7"/>
    <w:rsid w:val="00137F2A"/>
    <w:rsid w:val="00193F01"/>
    <w:rsid w:val="001F6ECF"/>
    <w:rsid w:val="00265C70"/>
    <w:rsid w:val="002E0509"/>
    <w:rsid w:val="00373220"/>
    <w:rsid w:val="003D6672"/>
    <w:rsid w:val="00454861"/>
    <w:rsid w:val="004B14A2"/>
    <w:rsid w:val="004F1EE5"/>
    <w:rsid w:val="00553AE8"/>
    <w:rsid w:val="00564EEC"/>
    <w:rsid w:val="0065573E"/>
    <w:rsid w:val="0071047B"/>
    <w:rsid w:val="00760F77"/>
    <w:rsid w:val="007C182D"/>
    <w:rsid w:val="007E0DD7"/>
    <w:rsid w:val="008143BB"/>
    <w:rsid w:val="008734CF"/>
    <w:rsid w:val="008B1431"/>
    <w:rsid w:val="00971F47"/>
    <w:rsid w:val="009E0143"/>
    <w:rsid w:val="00B245D1"/>
    <w:rsid w:val="00B30146"/>
    <w:rsid w:val="00B55E1B"/>
    <w:rsid w:val="00C639A6"/>
    <w:rsid w:val="00D14D2B"/>
    <w:rsid w:val="00D5282B"/>
    <w:rsid w:val="00DB3B83"/>
    <w:rsid w:val="00DC123C"/>
    <w:rsid w:val="00E0116D"/>
    <w:rsid w:val="00E55920"/>
    <w:rsid w:val="00F60E2B"/>
    <w:rsid w:val="00FB0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04A04F-2F4F-4CD7-9202-51EFFD67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67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672"/>
    <w:pPr>
      <w:ind w:leftChars="200" w:left="480"/>
    </w:pPr>
  </w:style>
  <w:style w:type="character" w:styleId="a4">
    <w:name w:val="Hyperlink"/>
    <w:basedOn w:val="a0"/>
    <w:uiPriority w:val="99"/>
    <w:unhideWhenUsed/>
    <w:rsid w:val="003D6672"/>
    <w:rPr>
      <w:color w:val="0000FF" w:themeColor="hyperlink"/>
      <w:u w:val="single"/>
    </w:rPr>
  </w:style>
  <w:style w:type="table" w:styleId="-2">
    <w:name w:val="Light List Accent 2"/>
    <w:basedOn w:val="a1"/>
    <w:uiPriority w:val="61"/>
    <w:rsid w:val="00D14D2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D14D2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a5">
    <w:name w:val="header"/>
    <w:basedOn w:val="a"/>
    <w:link w:val="a6"/>
    <w:uiPriority w:val="99"/>
    <w:unhideWhenUsed/>
    <w:rsid w:val="008143BB"/>
    <w:pPr>
      <w:tabs>
        <w:tab w:val="center" w:pos="4153"/>
        <w:tab w:val="right" w:pos="8306"/>
      </w:tabs>
      <w:snapToGrid w:val="0"/>
    </w:pPr>
    <w:rPr>
      <w:sz w:val="20"/>
      <w:szCs w:val="20"/>
    </w:rPr>
  </w:style>
  <w:style w:type="character" w:customStyle="1" w:styleId="a6">
    <w:name w:val="頁首 字元"/>
    <w:basedOn w:val="a0"/>
    <w:link w:val="a5"/>
    <w:uiPriority w:val="99"/>
    <w:rsid w:val="008143BB"/>
    <w:rPr>
      <w:rFonts w:ascii="Times New Roman" w:eastAsia="新細明體" w:hAnsi="Times New Roman" w:cs="Times New Roman"/>
      <w:sz w:val="20"/>
      <w:szCs w:val="20"/>
    </w:rPr>
  </w:style>
  <w:style w:type="paragraph" w:styleId="a7">
    <w:name w:val="footer"/>
    <w:basedOn w:val="a"/>
    <w:link w:val="a8"/>
    <w:uiPriority w:val="99"/>
    <w:unhideWhenUsed/>
    <w:rsid w:val="008143BB"/>
    <w:pPr>
      <w:tabs>
        <w:tab w:val="center" w:pos="4153"/>
        <w:tab w:val="right" w:pos="8306"/>
      </w:tabs>
      <w:snapToGrid w:val="0"/>
    </w:pPr>
    <w:rPr>
      <w:sz w:val="20"/>
      <w:szCs w:val="20"/>
    </w:rPr>
  </w:style>
  <w:style w:type="character" w:customStyle="1" w:styleId="a8">
    <w:name w:val="頁尾 字元"/>
    <w:basedOn w:val="a0"/>
    <w:link w:val="a7"/>
    <w:uiPriority w:val="99"/>
    <w:rsid w:val="008143BB"/>
    <w:rPr>
      <w:rFonts w:ascii="Times New Roman" w:eastAsia="新細明體" w:hAnsi="Times New Roman" w:cs="Times New Roman"/>
      <w:sz w:val="20"/>
      <w:szCs w:val="20"/>
    </w:rPr>
  </w:style>
  <w:style w:type="paragraph" w:styleId="a9">
    <w:name w:val="Balloon Text"/>
    <w:basedOn w:val="a"/>
    <w:link w:val="aa"/>
    <w:uiPriority w:val="99"/>
    <w:semiHidden/>
    <w:unhideWhenUsed/>
    <w:rsid w:val="007C182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182D"/>
    <w:rPr>
      <w:rFonts w:asciiTheme="majorHAnsi" w:eastAsiaTheme="majorEastAsia" w:hAnsiTheme="majorHAnsi" w:cstheme="majorBidi"/>
      <w:sz w:val="18"/>
      <w:szCs w:val="18"/>
    </w:rPr>
  </w:style>
  <w:style w:type="table" w:styleId="ab">
    <w:name w:val="Table Grid"/>
    <w:basedOn w:val="a1"/>
    <w:uiPriority w:val="59"/>
    <w:rsid w:val="0087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0">
    <w:name w:val="Light Shading Accent 4"/>
    <w:basedOn w:val="a1"/>
    <w:uiPriority w:val="60"/>
    <w:rsid w:val="00564EE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4">
    <w:name w:val="Medium Shading 2 Accent 4"/>
    <w:basedOn w:val="a1"/>
    <w:uiPriority w:val="64"/>
    <w:rsid w:val="00564EE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210.71.24.124/tpec_exeducation/index.html" TargetMode="Externa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D98C04-811E-43D0-96C7-CCB214AFA644}" type="doc">
      <dgm:prSet loTypeId="urn:microsoft.com/office/officeart/2005/8/layout/chevron1" loCatId="process" qsTypeId="urn:microsoft.com/office/officeart/2005/8/quickstyle/simple1" qsCatId="simple" csTypeId="urn:microsoft.com/office/officeart/2005/8/colors/accent1_2" csCatId="accent1" phldr="1"/>
      <dgm:spPr/>
    </dgm:pt>
    <dgm:pt modelId="{3068A453-A79D-471B-B769-FD3CEF9599A2}">
      <dgm:prSet phldrT="[文字]"/>
      <dgm:spPr>
        <a:xfrm>
          <a:off x="1287" y="118289"/>
          <a:ext cx="1146029" cy="4584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加入會員</a:t>
          </a:r>
        </a:p>
      </dgm:t>
    </dgm:pt>
    <dgm:pt modelId="{2515AC31-685F-4D1A-8C7A-D139DC9A4E77}" type="parTrans" cxnId="{9A903384-D633-4979-A90C-DFE5004A4D83}">
      <dgm:prSet/>
      <dgm:spPr/>
      <dgm:t>
        <a:bodyPr/>
        <a:lstStyle/>
        <a:p>
          <a:endParaRPr lang="zh-TW" altLang="en-US"/>
        </a:p>
      </dgm:t>
    </dgm:pt>
    <dgm:pt modelId="{90E522A4-357B-4ECE-B953-A9C42058C474}" type="sibTrans" cxnId="{9A903384-D633-4979-A90C-DFE5004A4D83}">
      <dgm:prSet/>
      <dgm:spPr/>
      <dgm:t>
        <a:bodyPr/>
        <a:lstStyle/>
        <a:p>
          <a:endParaRPr lang="zh-TW" altLang="en-US"/>
        </a:p>
      </dgm:t>
    </dgm:pt>
    <dgm:pt modelId="{584E405C-F2D3-4285-ACD4-3069C29B577D}">
      <dgm:prSet phldrT="[文字]"/>
      <dgm:spPr>
        <a:xfrm>
          <a:off x="1032714" y="118289"/>
          <a:ext cx="1146029" cy="4584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主動提出優惠身份證明</a:t>
          </a:r>
          <a:r>
            <a:rPr lang="en-US" altLang="zh-TW">
              <a:solidFill>
                <a:sysClr val="window" lastClr="FFFFFF"/>
              </a:solidFill>
              <a:latin typeface="Calibri"/>
              <a:ea typeface="新細明體"/>
              <a:cs typeface="+mn-cs"/>
            </a:rPr>
            <a:t>(</a:t>
          </a:r>
          <a:r>
            <a:rPr lang="zh-TW" altLang="en-US">
              <a:solidFill>
                <a:sysClr val="window" lastClr="FFFFFF"/>
              </a:solidFill>
              <a:latin typeface="Calibri"/>
              <a:ea typeface="新細明體"/>
              <a:cs typeface="+mn-cs"/>
            </a:rPr>
            <a:t>若無則免</a:t>
          </a:r>
          <a:r>
            <a:rPr lang="en-US" altLang="zh-TW">
              <a:solidFill>
                <a:sysClr val="window" lastClr="FFFFFF"/>
              </a:solidFill>
              <a:latin typeface="Calibri"/>
              <a:ea typeface="新細明體"/>
              <a:cs typeface="+mn-cs"/>
            </a:rPr>
            <a:t>)</a:t>
          </a:r>
          <a:endParaRPr lang="zh-TW" altLang="en-US">
            <a:solidFill>
              <a:sysClr val="window" lastClr="FFFFFF"/>
            </a:solidFill>
            <a:latin typeface="Calibri"/>
            <a:ea typeface="新細明體"/>
            <a:cs typeface="+mn-cs"/>
          </a:endParaRPr>
        </a:p>
      </dgm:t>
    </dgm:pt>
    <dgm:pt modelId="{8E6C5A41-B15F-4C83-BFCC-7C594F49E211}" type="parTrans" cxnId="{2D2030AF-FCAA-442B-A160-CD7C2A6F4EB5}">
      <dgm:prSet/>
      <dgm:spPr/>
      <dgm:t>
        <a:bodyPr/>
        <a:lstStyle/>
        <a:p>
          <a:endParaRPr lang="zh-TW" altLang="en-US"/>
        </a:p>
      </dgm:t>
    </dgm:pt>
    <dgm:pt modelId="{945C71FF-5132-4743-BC60-656565FACA7E}" type="sibTrans" cxnId="{2D2030AF-FCAA-442B-A160-CD7C2A6F4EB5}">
      <dgm:prSet/>
      <dgm:spPr/>
      <dgm:t>
        <a:bodyPr/>
        <a:lstStyle/>
        <a:p>
          <a:endParaRPr lang="zh-TW" altLang="en-US"/>
        </a:p>
      </dgm:t>
    </dgm:pt>
    <dgm:pt modelId="{29B15DC1-754F-4CA0-A578-A10F9F52A9E9}">
      <dgm:prSet phldrT="[文字]"/>
      <dgm:spPr>
        <a:xfrm>
          <a:off x="2064140" y="118289"/>
          <a:ext cx="1146029" cy="4584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會員登入</a:t>
          </a:r>
        </a:p>
      </dgm:t>
    </dgm:pt>
    <dgm:pt modelId="{04255AB3-1619-4747-A0AC-4F998EAE7C90}" type="parTrans" cxnId="{6C6A9BFE-B8B1-466A-B18C-3BB3A8E52BB5}">
      <dgm:prSet/>
      <dgm:spPr/>
      <dgm:t>
        <a:bodyPr/>
        <a:lstStyle/>
        <a:p>
          <a:endParaRPr lang="zh-TW" altLang="en-US"/>
        </a:p>
      </dgm:t>
    </dgm:pt>
    <dgm:pt modelId="{3ECCCFB5-214A-4331-B390-D95EA38F8373}" type="sibTrans" cxnId="{6C6A9BFE-B8B1-466A-B18C-3BB3A8E52BB5}">
      <dgm:prSet/>
      <dgm:spPr/>
      <dgm:t>
        <a:bodyPr/>
        <a:lstStyle/>
        <a:p>
          <a:endParaRPr lang="zh-TW" altLang="en-US"/>
        </a:p>
      </dgm:t>
    </dgm:pt>
    <dgm:pt modelId="{C0D7DD47-4E6E-427A-A10D-22116B05A6E4}">
      <dgm:prSet phldrT="[文字]"/>
      <dgm:spPr>
        <a:xfrm>
          <a:off x="3095566" y="118289"/>
          <a:ext cx="1146029" cy="4584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課程報名</a:t>
          </a:r>
        </a:p>
      </dgm:t>
    </dgm:pt>
    <dgm:pt modelId="{7ED44DC1-D7AB-42EF-A2CE-B8698BAC482C}" type="parTrans" cxnId="{04E9EC97-32CB-4D09-861F-D3CBD1CA95F4}">
      <dgm:prSet/>
      <dgm:spPr/>
      <dgm:t>
        <a:bodyPr/>
        <a:lstStyle/>
        <a:p>
          <a:endParaRPr lang="zh-TW" altLang="en-US"/>
        </a:p>
      </dgm:t>
    </dgm:pt>
    <dgm:pt modelId="{CB879ED3-5158-4B0F-9CC5-43F2B49BFCD0}" type="sibTrans" cxnId="{04E9EC97-32CB-4D09-861F-D3CBD1CA95F4}">
      <dgm:prSet/>
      <dgm:spPr/>
      <dgm:t>
        <a:bodyPr/>
        <a:lstStyle/>
        <a:p>
          <a:endParaRPr lang="zh-TW" altLang="en-US"/>
        </a:p>
      </dgm:t>
    </dgm:pt>
    <dgm:pt modelId="{61AB34B5-F151-4791-9681-C9C5A3ADBBB9}">
      <dgm:prSet phldrT="[文字]"/>
      <dgm:spPr>
        <a:xfrm>
          <a:off x="4126993" y="118289"/>
          <a:ext cx="1146029" cy="4584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繳交報名相關資料</a:t>
          </a:r>
          <a:r>
            <a:rPr lang="en-US" altLang="zh-TW">
              <a:solidFill>
                <a:sysClr val="window" lastClr="FFFFFF"/>
              </a:solidFill>
              <a:latin typeface="Calibri"/>
              <a:ea typeface="新細明體"/>
              <a:cs typeface="+mn-cs"/>
            </a:rPr>
            <a:t>(</a:t>
          </a:r>
          <a:r>
            <a:rPr lang="zh-TW" altLang="en-US">
              <a:solidFill>
                <a:sysClr val="window" lastClr="FFFFFF"/>
              </a:solidFill>
              <a:latin typeface="Calibri"/>
              <a:ea typeface="新細明體"/>
              <a:cs typeface="+mn-cs"/>
            </a:rPr>
            <a:t>若無則免</a:t>
          </a:r>
          <a:r>
            <a:rPr lang="en-US" altLang="zh-TW">
              <a:solidFill>
                <a:sysClr val="window" lastClr="FFFFFF"/>
              </a:solidFill>
              <a:latin typeface="Calibri"/>
              <a:ea typeface="新細明體"/>
              <a:cs typeface="+mn-cs"/>
            </a:rPr>
            <a:t>)</a:t>
          </a:r>
          <a:endParaRPr lang="zh-TW" altLang="en-US">
            <a:solidFill>
              <a:sysClr val="window" lastClr="FFFFFF"/>
            </a:solidFill>
            <a:latin typeface="Calibri"/>
            <a:ea typeface="新細明體"/>
            <a:cs typeface="+mn-cs"/>
          </a:endParaRPr>
        </a:p>
      </dgm:t>
    </dgm:pt>
    <dgm:pt modelId="{97229047-5FA5-4A4D-9739-2023CBE3CCDC}" type="parTrans" cxnId="{4D8F8B20-AC54-4549-8FF2-357E5EA1878A}">
      <dgm:prSet/>
      <dgm:spPr/>
      <dgm:t>
        <a:bodyPr/>
        <a:lstStyle/>
        <a:p>
          <a:endParaRPr lang="zh-TW" altLang="en-US"/>
        </a:p>
      </dgm:t>
    </dgm:pt>
    <dgm:pt modelId="{E37F1598-6767-40A3-8A22-44A74C22176C}" type="sibTrans" cxnId="{4D8F8B20-AC54-4549-8FF2-357E5EA1878A}">
      <dgm:prSet/>
      <dgm:spPr/>
      <dgm:t>
        <a:bodyPr/>
        <a:lstStyle/>
        <a:p>
          <a:endParaRPr lang="zh-TW" altLang="en-US"/>
        </a:p>
      </dgm:t>
    </dgm:pt>
    <dgm:pt modelId="{376E5902-A972-411C-A719-A37C3EE736FD}" type="pres">
      <dgm:prSet presAssocID="{A6D98C04-811E-43D0-96C7-CCB214AFA644}" presName="Name0" presStyleCnt="0">
        <dgm:presLayoutVars>
          <dgm:dir/>
          <dgm:animLvl val="lvl"/>
          <dgm:resizeHandles val="exact"/>
        </dgm:presLayoutVars>
      </dgm:prSet>
      <dgm:spPr/>
    </dgm:pt>
    <dgm:pt modelId="{B6BE7F76-4695-4BFB-A115-2A613FCE360C}" type="pres">
      <dgm:prSet presAssocID="{3068A453-A79D-471B-B769-FD3CEF9599A2}" presName="parTxOnly" presStyleLbl="node1" presStyleIdx="0" presStyleCnt="5">
        <dgm:presLayoutVars>
          <dgm:chMax val="0"/>
          <dgm:chPref val="0"/>
          <dgm:bulletEnabled val="1"/>
        </dgm:presLayoutVars>
      </dgm:prSet>
      <dgm:spPr>
        <a:prstGeom prst="chevron">
          <a:avLst/>
        </a:prstGeom>
      </dgm:spPr>
      <dgm:t>
        <a:bodyPr/>
        <a:lstStyle/>
        <a:p>
          <a:endParaRPr lang="zh-TW" altLang="en-US"/>
        </a:p>
      </dgm:t>
    </dgm:pt>
    <dgm:pt modelId="{F05A53F9-31AF-4EA0-A23A-26BA2A3AB661}" type="pres">
      <dgm:prSet presAssocID="{90E522A4-357B-4ECE-B953-A9C42058C474}" presName="parTxOnlySpace" presStyleCnt="0"/>
      <dgm:spPr/>
    </dgm:pt>
    <dgm:pt modelId="{F226E679-7868-45BA-AF0D-DA41210694EE}" type="pres">
      <dgm:prSet presAssocID="{584E405C-F2D3-4285-ACD4-3069C29B577D}" presName="parTxOnly" presStyleLbl="node1" presStyleIdx="1" presStyleCnt="5">
        <dgm:presLayoutVars>
          <dgm:chMax val="0"/>
          <dgm:chPref val="0"/>
          <dgm:bulletEnabled val="1"/>
        </dgm:presLayoutVars>
      </dgm:prSet>
      <dgm:spPr>
        <a:prstGeom prst="chevron">
          <a:avLst/>
        </a:prstGeom>
      </dgm:spPr>
      <dgm:t>
        <a:bodyPr/>
        <a:lstStyle/>
        <a:p>
          <a:endParaRPr lang="zh-TW" altLang="en-US"/>
        </a:p>
      </dgm:t>
    </dgm:pt>
    <dgm:pt modelId="{AB68D594-CF11-48B8-80B9-05D0DA51BF9D}" type="pres">
      <dgm:prSet presAssocID="{945C71FF-5132-4743-BC60-656565FACA7E}" presName="parTxOnlySpace" presStyleCnt="0"/>
      <dgm:spPr/>
    </dgm:pt>
    <dgm:pt modelId="{32127884-1183-48D8-8DC4-D8EC168A1090}" type="pres">
      <dgm:prSet presAssocID="{29B15DC1-754F-4CA0-A578-A10F9F52A9E9}" presName="parTxOnly" presStyleLbl="node1" presStyleIdx="2" presStyleCnt="5">
        <dgm:presLayoutVars>
          <dgm:chMax val="0"/>
          <dgm:chPref val="0"/>
          <dgm:bulletEnabled val="1"/>
        </dgm:presLayoutVars>
      </dgm:prSet>
      <dgm:spPr>
        <a:prstGeom prst="chevron">
          <a:avLst/>
        </a:prstGeom>
      </dgm:spPr>
      <dgm:t>
        <a:bodyPr/>
        <a:lstStyle/>
        <a:p>
          <a:endParaRPr lang="zh-TW" altLang="en-US"/>
        </a:p>
      </dgm:t>
    </dgm:pt>
    <dgm:pt modelId="{F95EE584-5FDE-4940-BC91-2D06848A3609}" type="pres">
      <dgm:prSet presAssocID="{3ECCCFB5-214A-4331-B390-D95EA38F8373}" presName="parTxOnlySpace" presStyleCnt="0"/>
      <dgm:spPr/>
    </dgm:pt>
    <dgm:pt modelId="{70DBCFAD-0D97-40DB-B92F-506743B7D4F5}" type="pres">
      <dgm:prSet presAssocID="{C0D7DD47-4E6E-427A-A10D-22116B05A6E4}" presName="parTxOnly" presStyleLbl="node1" presStyleIdx="3" presStyleCnt="5">
        <dgm:presLayoutVars>
          <dgm:chMax val="0"/>
          <dgm:chPref val="0"/>
          <dgm:bulletEnabled val="1"/>
        </dgm:presLayoutVars>
      </dgm:prSet>
      <dgm:spPr>
        <a:prstGeom prst="chevron">
          <a:avLst/>
        </a:prstGeom>
      </dgm:spPr>
      <dgm:t>
        <a:bodyPr/>
        <a:lstStyle/>
        <a:p>
          <a:endParaRPr lang="zh-TW" altLang="en-US"/>
        </a:p>
      </dgm:t>
    </dgm:pt>
    <dgm:pt modelId="{395762F2-CEA1-44EE-9F49-4843FAE4F970}" type="pres">
      <dgm:prSet presAssocID="{CB879ED3-5158-4B0F-9CC5-43F2B49BFCD0}" presName="parTxOnlySpace" presStyleCnt="0"/>
      <dgm:spPr/>
    </dgm:pt>
    <dgm:pt modelId="{8357AC40-4F19-4F96-BE9A-A6216357D3A8}" type="pres">
      <dgm:prSet presAssocID="{61AB34B5-F151-4791-9681-C9C5A3ADBBB9}" presName="parTxOnly" presStyleLbl="node1" presStyleIdx="4" presStyleCnt="5">
        <dgm:presLayoutVars>
          <dgm:chMax val="0"/>
          <dgm:chPref val="0"/>
          <dgm:bulletEnabled val="1"/>
        </dgm:presLayoutVars>
      </dgm:prSet>
      <dgm:spPr>
        <a:prstGeom prst="chevron">
          <a:avLst/>
        </a:prstGeom>
      </dgm:spPr>
      <dgm:t>
        <a:bodyPr/>
        <a:lstStyle/>
        <a:p>
          <a:endParaRPr lang="zh-TW" altLang="en-US"/>
        </a:p>
      </dgm:t>
    </dgm:pt>
  </dgm:ptLst>
  <dgm:cxnLst>
    <dgm:cxn modelId="{FB9420EE-D6B8-42E6-8099-0B61B8A26A22}" type="presOf" srcId="{A6D98C04-811E-43D0-96C7-CCB214AFA644}" destId="{376E5902-A972-411C-A719-A37C3EE736FD}" srcOrd="0" destOrd="0" presId="urn:microsoft.com/office/officeart/2005/8/layout/chevron1"/>
    <dgm:cxn modelId="{26104BE0-895B-4D6C-88D7-6B1BDE5F58D7}" type="presOf" srcId="{C0D7DD47-4E6E-427A-A10D-22116B05A6E4}" destId="{70DBCFAD-0D97-40DB-B92F-506743B7D4F5}" srcOrd="0" destOrd="0" presId="urn:microsoft.com/office/officeart/2005/8/layout/chevron1"/>
    <dgm:cxn modelId="{4D8F8B20-AC54-4549-8FF2-357E5EA1878A}" srcId="{A6D98C04-811E-43D0-96C7-CCB214AFA644}" destId="{61AB34B5-F151-4791-9681-C9C5A3ADBBB9}" srcOrd="4" destOrd="0" parTransId="{97229047-5FA5-4A4D-9739-2023CBE3CCDC}" sibTransId="{E37F1598-6767-40A3-8A22-44A74C22176C}"/>
    <dgm:cxn modelId="{34EFAB76-3B62-48DD-903F-DA44C1E18499}" type="presOf" srcId="{584E405C-F2D3-4285-ACD4-3069C29B577D}" destId="{F226E679-7868-45BA-AF0D-DA41210694EE}" srcOrd="0" destOrd="0" presId="urn:microsoft.com/office/officeart/2005/8/layout/chevron1"/>
    <dgm:cxn modelId="{9A903384-D633-4979-A90C-DFE5004A4D83}" srcId="{A6D98C04-811E-43D0-96C7-CCB214AFA644}" destId="{3068A453-A79D-471B-B769-FD3CEF9599A2}" srcOrd="0" destOrd="0" parTransId="{2515AC31-685F-4D1A-8C7A-D139DC9A4E77}" sibTransId="{90E522A4-357B-4ECE-B953-A9C42058C474}"/>
    <dgm:cxn modelId="{2D2030AF-FCAA-442B-A160-CD7C2A6F4EB5}" srcId="{A6D98C04-811E-43D0-96C7-CCB214AFA644}" destId="{584E405C-F2D3-4285-ACD4-3069C29B577D}" srcOrd="1" destOrd="0" parTransId="{8E6C5A41-B15F-4C83-BFCC-7C594F49E211}" sibTransId="{945C71FF-5132-4743-BC60-656565FACA7E}"/>
    <dgm:cxn modelId="{04E9EC97-32CB-4D09-861F-D3CBD1CA95F4}" srcId="{A6D98C04-811E-43D0-96C7-CCB214AFA644}" destId="{C0D7DD47-4E6E-427A-A10D-22116B05A6E4}" srcOrd="3" destOrd="0" parTransId="{7ED44DC1-D7AB-42EF-A2CE-B8698BAC482C}" sibTransId="{CB879ED3-5158-4B0F-9CC5-43F2B49BFCD0}"/>
    <dgm:cxn modelId="{6C6A9BFE-B8B1-466A-B18C-3BB3A8E52BB5}" srcId="{A6D98C04-811E-43D0-96C7-CCB214AFA644}" destId="{29B15DC1-754F-4CA0-A578-A10F9F52A9E9}" srcOrd="2" destOrd="0" parTransId="{04255AB3-1619-4747-A0AC-4F998EAE7C90}" sibTransId="{3ECCCFB5-214A-4331-B390-D95EA38F8373}"/>
    <dgm:cxn modelId="{2C9C79AB-5153-416D-91C5-2ADA589D5A64}" type="presOf" srcId="{3068A453-A79D-471B-B769-FD3CEF9599A2}" destId="{B6BE7F76-4695-4BFB-A115-2A613FCE360C}" srcOrd="0" destOrd="0" presId="urn:microsoft.com/office/officeart/2005/8/layout/chevron1"/>
    <dgm:cxn modelId="{E68020DD-50EE-4E84-A977-4330E3F7D148}" type="presOf" srcId="{29B15DC1-754F-4CA0-A578-A10F9F52A9E9}" destId="{32127884-1183-48D8-8DC4-D8EC168A1090}" srcOrd="0" destOrd="0" presId="urn:microsoft.com/office/officeart/2005/8/layout/chevron1"/>
    <dgm:cxn modelId="{8DBE8C7D-F167-4B3E-8942-F828A5909952}" type="presOf" srcId="{61AB34B5-F151-4791-9681-C9C5A3ADBBB9}" destId="{8357AC40-4F19-4F96-BE9A-A6216357D3A8}" srcOrd="0" destOrd="0" presId="urn:microsoft.com/office/officeart/2005/8/layout/chevron1"/>
    <dgm:cxn modelId="{28E3AD7B-1040-4CE5-8B2F-D2BE7EAD399C}" type="presParOf" srcId="{376E5902-A972-411C-A719-A37C3EE736FD}" destId="{B6BE7F76-4695-4BFB-A115-2A613FCE360C}" srcOrd="0" destOrd="0" presId="urn:microsoft.com/office/officeart/2005/8/layout/chevron1"/>
    <dgm:cxn modelId="{4DCA9C45-1848-43BF-A9A1-4CCE69C87FB1}" type="presParOf" srcId="{376E5902-A972-411C-A719-A37C3EE736FD}" destId="{F05A53F9-31AF-4EA0-A23A-26BA2A3AB661}" srcOrd="1" destOrd="0" presId="urn:microsoft.com/office/officeart/2005/8/layout/chevron1"/>
    <dgm:cxn modelId="{4EC0D8F6-C6AB-4714-84B2-FEE2C0C24508}" type="presParOf" srcId="{376E5902-A972-411C-A719-A37C3EE736FD}" destId="{F226E679-7868-45BA-AF0D-DA41210694EE}" srcOrd="2" destOrd="0" presId="urn:microsoft.com/office/officeart/2005/8/layout/chevron1"/>
    <dgm:cxn modelId="{9887F229-0003-4422-9762-3CCDE681CE31}" type="presParOf" srcId="{376E5902-A972-411C-A719-A37C3EE736FD}" destId="{AB68D594-CF11-48B8-80B9-05D0DA51BF9D}" srcOrd="3" destOrd="0" presId="urn:microsoft.com/office/officeart/2005/8/layout/chevron1"/>
    <dgm:cxn modelId="{A6939030-9FA5-432A-BB7B-615CD9F7F243}" type="presParOf" srcId="{376E5902-A972-411C-A719-A37C3EE736FD}" destId="{32127884-1183-48D8-8DC4-D8EC168A1090}" srcOrd="4" destOrd="0" presId="urn:microsoft.com/office/officeart/2005/8/layout/chevron1"/>
    <dgm:cxn modelId="{C0331A4D-9208-4BB0-AFDC-CE2D1ADC1596}" type="presParOf" srcId="{376E5902-A972-411C-A719-A37C3EE736FD}" destId="{F95EE584-5FDE-4940-BC91-2D06848A3609}" srcOrd="5" destOrd="0" presId="urn:microsoft.com/office/officeart/2005/8/layout/chevron1"/>
    <dgm:cxn modelId="{BA5B6424-66E6-4EAD-B4A8-0026C070E3D0}" type="presParOf" srcId="{376E5902-A972-411C-A719-A37C3EE736FD}" destId="{70DBCFAD-0D97-40DB-B92F-506743B7D4F5}" srcOrd="6" destOrd="0" presId="urn:microsoft.com/office/officeart/2005/8/layout/chevron1"/>
    <dgm:cxn modelId="{A14C7D28-CE28-4BFF-96CF-8E3338E3BFE4}" type="presParOf" srcId="{376E5902-A972-411C-A719-A37C3EE736FD}" destId="{395762F2-CEA1-44EE-9F49-4843FAE4F970}" srcOrd="7" destOrd="0" presId="urn:microsoft.com/office/officeart/2005/8/layout/chevron1"/>
    <dgm:cxn modelId="{D4936AD7-5F0C-45F9-AE5A-D1019C971879}" type="presParOf" srcId="{376E5902-A972-411C-A719-A37C3EE736FD}" destId="{8357AC40-4F19-4F96-BE9A-A6216357D3A8}" srcOrd="8"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D98C04-811E-43D0-96C7-CCB214AFA644}" type="doc">
      <dgm:prSet loTypeId="urn:microsoft.com/office/officeart/2005/8/layout/chevron1" loCatId="process" qsTypeId="urn:microsoft.com/office/officeart/2005/8/quickstyle/simple1" qsCatId="simple" csTypeId="urn:microsoft.com/office/officeart/2005/8/colors/accent1_2" csCatId="accent1" phldr="1"/>
      <dgm:spPr/>
    </dgm:pt>
    <dgm:pt modelId="{3068A453-A79D-471B-B769-FD3CEF9599A2}">
      <dgm:prSet phldrT="[文字]"/>
      <dgm:spPr>
        <a:xfrm>
          <a:off x="1545" y="0"/>
          <a:ext cx="1882578" cy="6946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列印課程繳費單</a:t>
          </a:r>
        </a:p>
      </dgm:t>
    </dgm:pt>
    <dgm:pt modelId="{2515AC31-685F-4D1A-8C7A-D139DC9A4E77}" type="parTrans" cxnId="{9A903384-D633-4979-A90C-DFE5004A4D83}">
      <dgm:prSet/>
      <dgm:spPr/>
      <dgm:t>
        <a:bodyPr/>
        <a:lstStyle/>
        <a:p>
          <a:endParaRPr lang="zh-TW" altLang="en-US"/>
        </a:p>
      </dgm:t>
    </dgm:pt>
    <dgm:pt modelId="{90E522A4-357B-4ECE-B953-A9C42058C474}" type="sibTrans" cxnId="{9A903384-D633-4979-A90C-DFE5004A4D83}">
      <dgm:prSet/>
      <dgm:spPr/>
      <dgm:t>
        <a:bodyPr/>
        <a:lstStyle/>
        <a:p>
          <a:endParaRPr lang="zh-TW" altLang="en-US"/>
        </a:p>
      </dgm:t>
    </dgm:pt>
    <dgm:pt modelId="{584E405C-F2D3-4285-ACD4-3069C29B577D}">
      <dgm:prSet phldrT="[文字]"/>
      <dgm:spPr>
        <a:xfrm>
          <a:off x="1695865" y="0"/>
          <a:ext cx="1882578" cy="6946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繳費：</a:t>
          </a:r>
          <a:r>
            <a:rPr lang="en-US" altLang="zh-TW">
              <a:solidFill>
                <a:sysClr val="window" lastClr="FFFFFF"/>
              </a:solidFill>
              <a:latin typeface="Calibri"/>
              <a:ea typeface="新細明體"/>
              <a:cs typeface="+mn-cs"/>
            </a:rPr>
            <a:t>1.ATM</a:t>
          </a:r>
          <a:r>
            <a:rPr lang="zh-TW" altLang="en-US">
              <a:solidFill>
                <a:sysClr val="window" lastClr="FFFFFF"/>
              </a:solidFill>
              <a:latin typeface="Calibri"/>
              <a:ea typeface="新細明體"/>
              <a:cs typeface="+mn-cs"/>
            </a:rPr>
            <a:t>轉帳  </a:t>
          </a:r>
          <a:r>
            <a:rPr lang="en-US" altLang="zh-TW">
              <a:solidFill>
                <a:sysClr val="window" lastClr="FFFFFF"/>
              </a:solidFill>
              <a:latin typeface="Calibri"/>
              <a:ea typeface="新細明體"/>
              <a:cs typeface="+mn-cs"/>
            </a:rPr>
            <a:t>2.</a:t>
          </a:r>
          <a:r>
            <a:rPr lang="zh-TW" altLang="en-US">
              <a:solidFill>
                <a:sysClr val="window" lastClr="FFFFFF"/>
              </a:solidFill>
              <a:latin typeface="Calibri"/>
              <a:ea typeface="新細明體"/>
              <a:cs typeface="+mn-cs"/>
            </a:rPr>
            <a:t>富邦銀行臨櫃繳繳費  </a:t>
          </a:r>
          <a:r>
            <a:rPr lang="en-US" altLang="zh-TW">
              <a:solidFill>
                <a:sysClr val="window" lastClr="FFFFFF"/>
              </a:solidFill>
              <a:latin typeface="Calibri"/>
              <a:ea typeface="新細明體"/>
              <a:cs typeface="+mn-cs"/>
            </a:rPr>
            <a:t>3.</a:t>
          </a:r>
          <a:r>
            <a:rPr lang="zh-TW" altLang="en-US">
              <a:solidFill>
                <a:sysClr val="window" lastClr="FFFFFF"/>
              </a:solidFill>
              <a:latin typeface="Calibri"/>
              <a:ea typeface="新細明體"/>
              <a:cs typeface="+mn-cs"/>
            </a:rPr>
            <a:t>超商繳費</a:t>
          </a:r>
          <a:r>
            <a:rPr lang="en-US" altLang="zh-TW">
              <a:solidFill>
                <a:sysClr val="window" lastClr="FFFFFF"/>
              </a:solidFill>
              <a:latin typeface="Calibri"/>
              <a:ea typeface="新細明體"/>
              <a:cs typeface="+mn-cs"/>
            </a:rPr>
            <a:t>(</a:t>
          </a:r>
          <a:r>
            <a:rPr lang="zh-TW" altLang="en-US">
              <a:solidFill>
                <a:sysClr val="window" lastClr="FFFFFF"/>
              </a:solidFill>
              <a:latin typeface="Calibri"/>
              <a:ea typeface="新細明體"/>
              <a:cs typeface="+mn-cs"/>
            </a:rPr>
            <a:t>需回傳繳費證明</a:t>
          </a:r>
          <a:r>
            <a:rPr lang="en-US" altLang="zh-TW">
              <a:solidFill>
                <a:sysClr val="window" lastClr="FFFFFF"/>
              </a:solidFill>
              <a:latin typeface="Calibri"/>
              <a:ea typeface="新細明體"/>
              <a:cs typeface="+mn-cs"/>
            </a:rPr>
            <a:t>)</a:t>
          </a:r>
          <a:endParaRPr lang="zh-TW" altLang="en-US">
            <a:solidFill>
              <a:sysClr val="window" lastClr="FFFFFF"/>
            </a:solidFill>
            <a:latin typeface="Calibri"/>
            <a:ea typeface="新細明體"/>
            <a:cs typeface="+mn-cs"/>
          </a:endParaRPr>
        </a:p>
      </dgm:t>
    </dgm:pt>
    <dgm:pt modelId="{8E6C5A41-B15F-4C83-BFCC-7C594F49E211}" type="parTrans" cxnId="{2D2030AF-FCAA-442B-A160-CD7C2A6F4EB5}">
      <dgm:prSet/>
      <dgm:spPr/>
      <dgm:t>
        <a:bodyPr/>
        <a:lstStyle/>
        <a:p>
          <a:endParaRPr lang="zh-TW" altLang="en-US"/>
        </a:p>
      </dgm:t>
    </dgm:pt>
    <dgm:pt modelId="{945C71FF-5132-4743-BC60-656565FACA7E}" type="sibTrans" cxnId="{2D2030AF-FCAA-442B-A160-CD7C2A6F4EB5}">
      <dgm:prSet/>
      <dgm:spPr/>
      <dgm:t>
        <a:bodyPr/>
        <a:lstStyle/>
        <a:p>
          <a:endParaRPr lang="zh-TW" altLang="en-US"/>
        </a:p>
      </dgm:t>
    </dgm:pt>
    <dgm:pt modelId="{790ABE44-BEC7-44F6-BCD1-FA2C9E74ABF4}">
      <dgm:prSet phldrT="[文字]"/>
      <dgm:spPr>
        <a:xfrm>
          <a:off x="3390186" y="0"/>
          <a:ext cx="1882578" cy="6946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TW" altLang="en-US">
              <a:solidFill>
                <a:sysClr val="window" lastClr="FFFFFF"/>
              </a:solidFill>
              <a:latin typeface="Calibri"/>
              <a:ea typeface="新細明體"/>
              <a:cs typeface="+mn-cs"/>
            </a:rPr>
            <a:t>完成報名</a:t>
          </a:r>
        </a:p>
      </dgm:t>
    </dgm:pt>
    <dgm:pt modelId="{5FD8B1C2-5D6C-46BF-A36C-98ABB511CE50}" type="parTrans" cxnId="{BD3A9A25-3D1B-40CA-B2C4-E25033B66180}">
      <dgm:prSet/>
      <dgm:spPr/>
      <dgm:t>
        <a:bodyPr/>
        <a:lstStyle/>
        <a:p>
          <a:endParaRPr lang="zh-TW" altLang="en-US"/>
        </a:p>
      </dgm:t>
    </dgm:pt>
    <dgm:pt modelId="{72BABCE9-3265-4836-8A0D-B95399550370}" type="sibTrans" cxnId="{BD3A9A25-3D1B-40CA-B2C4-E25033B66180}">
      <dgm:prSet/>
      <dgm:spPr/>
      <dgm:t>
        <a:bodyPr/>
        <a:lstStyle/>
        <a:p>
          <a:endParaRPr lang="zh-TW" altLang="en-US"/>
        </a:p>
      </dgm:t>
    </dgm:pt>
    <dgm:pt modelId="{376E5902-A972-411C-A719-A37C3EE736FD}" type="pres">
      <dgm:prSet presAssocID="{A6D98C04-811E-43D0-96C7-CCB214AFA644}" presName="Name0" presStyleCnt="0">
        <dgm:presLayoutVars>
          <dgm:dir/>
          <dgm:animLvl val="lvl"/>
          <dgm:resizeHandles val="exact"/>
        </dgm:presLayoutVars>
      </dgm:prSet>
      <dgm:spPr/>
    </dgm:pt>
    <dgm:pt modelId="{B6BE7F76-4695-4BFB-A115-2A613FCE360C}" type="pres">
      <dgm:prSet presAssocID="{3068A453-A79D-471B-B769-FD3CEF9599A2}" presName="parTxOnly" presStyleLbl="node1" presStyleIdx="0" presStyleCnt="3">
        <dgm:presLayoutVars>
          <dgm:chMax val="0"/>
          <dgm:chPref val="0"/>
          <dgm:bulletEnabled val="1"/>
        </dgm:presLayoutVars>
      </dgm:prSet>
      <dgm:spPr>
        <a:prstGeom prst="chevron">
          <a:avLst/>
        </a:prstGeom>
      </dgm:spPr>
      <dgm:t>
        <a:bodyPr/>
        <a:lstStyle/>
        <a:p>
          <a:endParaRPr lang="zh-TW" altLang="en-US"/>
        </a:p>
      </dgm:t>
    </dgm:pt>
    <dgm:pt modelId="{F05A53F9-31AF-4EA0-A23A-26BA2A3AB661}" type="pres">
      <dgm:prSet presAssocID="{90E522A4-357B-4ECE-B953-A9C42058C474}" presName="parTxOnlySpace" presStyleCnt="0"/>
      <dgm:spPr/>
    </dgm:pt>
    <dgm:pt modelId="{F226E679-7868-45BA-AF0D-DA41210694EE}" type="pres">
      <dgm:prSet presAssocID="{584E405C-F2D3-4285-ACD4-3069C29B577D}" presName="parTxOnly" presStyleLbl="node1" presStyleIdx="1" presStyleCnt="3">
        <dgm:presLayoutVars>
          <dgm:chMax val="0"/>
          <dgm:chPref val="0"/>
          <dgm:bulletEnabled val="1"/>
        </dgm:presLayoutVars>
      </dgm:prSet>
      <dgm:spPr>
        <a:prstGeom prst="chevron">
          <a:avLst/>
        </a:prstGeom>
      </dgm:spPr>
      <dgm:t>
        <a:bodyPr/>
        <a:lstStyle/>
        <a:p>
          <a:endParaRPr lang="zh-TW" altLang="en-US"/>
        </a:p>
      </dgm:t>
    </dgm:pt>
    <dgm:pt modelId="{AB68D594-CF11-48B8-80B9-05D0DA51BF9D}" type="pres">
      <dgm:prSet presAssocID="{945C71FF-5132-4743-BC60-656565FACA7E}" presName="parTxOnlySpace" presStyleCnt="0"/>
      <dgm:spPr/>
    </dgm:pt>
    <dgm:pt modelId="{0C668F86-ED30-44C5-8ADB-948550C130C5}" type="pres">
      <dgm:prSet presAssocID="{790ABE44-BEC7-44F6-BCD1-FA2C9E74ABF4}" presName="parTxOnly" presStyleLbl="node1" presStyleIdx="2" presStyleCnt="3">
        <dgm:presLayoutVars>
          <dgm:chMax val="0"/>
          <dgm:chPref val="0"/>
          <dgm:bulletEnabled val="1"/>
        </dgm:presLayoutVars>
      </dgm:prSet>
      <dgm:spPr>
        <a:prstGeom prst="chevron">
          <a:avLst/>
        </a:prstGeom>
      </dgm:spPr>
      <dgm:t>
        <a:bodyPr/>
        <a:lstStyle/>
        <a:p>
          <a:endParaRPr lang="zh-TW" altLang="en-US"/>
        </a:p>
      </dgm:t>
    </dgm:pt>
  </dgm:ptLst>
  <dgm:cxnLst>
    <dgm:cxn modelId="{DB7931CE-02BC-4488-A5CB-95779E60D007}" type="presOf" srcId="{A6D98C04-811E-43D0-96C7-CCB214AFA644}" destId="{376E5902-A972-411C-A719-A37C3EE736FD}" srcOrd="0" destOrd="0" presId="urn:microsoft.com/office/officeart/2005/8/layout/chevron1"/>
    <dgm:cxn modelId="{F07CB639-8848-4A34-96B6-B85D5DF20FE4}" type="presOf" srcId="{584E405C-F2D3-4285-ACD4-3069C29B577D}" destId="{F226E679-7868-45BA-AF0D-DA41210694EE}" srcOrd="0" destOrd="0" presId="urn:microsoft.com/office/officeart/2005/8/layout/chevron1"/>
    <dgm:cxn modelId="{BD3A9A25-3D1B-40CA-B2C4-E25033B66180}" srcId="{A6D98C04-811E-43D0-96C7-CCB214AFA644}" destId="{790ABE44-BEC7-44F6-BCD1-FA2C9E74ABF4}" srcOrd="2" destOrd="0" parTransId="{5FD8B1C2-5D6C-46BF-A36C-98ABB511CE50}" sibTransId="{72BABCE9-3265-4836-8A0D-B95399550370}"/>
    <dgm:cxn modelId="{9A903384-D633-4979-A90C-DFE5004A4D83}" srcId="{A6D98C04-811E-43D0-96C7-CCB214AFA644}" destId="{3068A453-A79D-471B-B769-FD3CEF9599A2}" srcOrd="0" destOrd="0" parTransId="{2515AC31-685F-4D1A-8C7A-D139DC9A4E77}" sibTransId="{90E522A4-357B-4ECE-B953-A9C42058C474}"/>
    <dgm:cxn modelId="{2D2030AF-FCAA-442B-A160-CD7C2A6F4EB5}" srcId="{A6D98C04-811E-43D0-96C7-CCB214AFA644}" destId="{584E405C-F2D3-4285-ACD4-3069C29B577D}" srcOrd="1" destOrd="0" parTransId="{8E6C5A41-B15F-4C83-BFCC-7C594F49E211}" sibTransId="{945C71FF-5132-4743-BC60-656565FACA7E}"/>
    <dgm:cxn modelId="{3C9D4A34-C5AA-49F3-9829-131B649FA516}" type="presOf" srcId="{790ABE44-BEC7-44F6-BCD1-FA2C9E74ABF4}" destId="{0C668F86-ED30-44C5-8ADB-948550C130C5}" srcOrd="0" destOrd="0" presId="urn:microsoft.com/office/officeart/2005/8/layout/chevron1"/>
    <dgm:cxn modelId="{A1FD159D-324D-4E9E-BF9C-9429984E76D2}" type="presOf" srcId="{3068A453-A79D-471B-B769-FD3CEF9599A2}" destId="{B6BE7F76-4695-4BFB-A115-2A613FCE360C}" srcOrd="0" destOrd="0" presId="urn:microsoft.com/office/officeart/2005/8/layout/chevron1"/>
    <dgm:cxn modelId="{3114BE85-0CD1-469D-89C0-57EBC144027E}" type="presParOf" srcId="{376E5902-A972-411C-A719-A37C3EE736FD}" destId="{B6BE7F76-4695-4BFB-A115-2A613FCE360C}" srcOrd="0" destOrd="0" presId="urn:microsoft.com/office/officeart/2005/8/layout/chevron1"/>
    <dgm:cxn modelId="{582E6BCC-C21E-4BEE-8530-DD4D50AB9A8B}" type="presParOf" srcId="{376E5902-A972-411C-A719-A37C3EE736FD}" destId="{F05A53F9-31AF-4EA0-A23A-26BA2A3AB661}" srcOrd="1" destOrd="0" presId="urn:microsoft.com/office/officeart/2005/8/layout/chevron1"/>
    <dgm:cxn modelId="{6FF37951-CB5F-41E6-BB69-CD7B79176213}" type="presParOf" srcId="{376E5902-A972-411C-A719-A37C3EE736FD}" destId="{F226E679-7868-45BA-AF0D-DA41210694EE}" srcOrd="2" destOrd="0" presId="urn:microsoft.com/office/officeart/2005/8/layout/chevron1"/>
    <dgm:cxn modelId="{04DD5B08-0597-4700-BAF9-3E8C9CE057A8}" type="presParOf" srcId="{376E5902-A972-411C-A719-A37C3EE736FD}" destId="{AB68D594-CF11-48B8-80B9-05D0DA51BF9D}" srcOrd="3" destOrd="0" presId="urn:microsoft.com/office/officeart/2005/8/layout/chevron1"/>
    <dgm:cxn modelId="{B903C074-6FBE-4373-9006-8EEC2F0289E0}" type="presParOf" srcId="{376E5902-A972-411C-A719-A37C3EE736FD}" destId="{0C668F86-ED30-44C5-8ADB-948550C130C5}" srcOrd="4"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E7F76-4695-4BFB-A115-2A613FCE360C}">
      <dsp:nvSpPr>
        <dsp:cNvPr id="0" name=""/>
        <dsp:cNvSpPr/>
      </dsp:nvSpPr>
      <dsp:spPr>
        <a:xfrm>
          <a:off x="1287" y="118139"/>
          <a:ext cx="1146029" cy="45841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TW" altLang="en-US" sz="900" kern="1200">
              <a:solidFill>
                <a:sysClr val="window" lastClr="FFFFFF"/>
              </a:solidFill>
              <a:latin typeface="Calibri"/>
              <a:ea typeface="新細明體"/>
              <a:cs typeface="+mn-cs"/>
            </a:rPr>
            <a:t>加入會員</a:t>
          </a:r>
        </a:p>
      </dsp:txBody>
      <dsp:txXfrm>
        <a:off x="230493" y="118139"/>
        <a:ext cx="687618" cy="458411"/>
      </dsp:txXfrm>
    </dsp:sp>
    <dsp:sp modelId="{F226E679-7868-45BA-AF0D-DA41210694EE}">
      <dsp:nvSpPr>
        <dsp:cNvPr id="0" name=""/>
        <dsp:cNvSpPr/>
      </dsp:nvSpPr>
      <dsp:spPr>
        <a:xfrm>
          <a:off x="1032714" y="118139"/>
          <a:ext cx="1146029" cy="45841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TW" altLang="en-US" sz="900" kern="1200">
              <a:solidFill>
                <a:sysClr val="window" lastClr="FFFFFF"/>
              </a:solidFill>
              <a:latin typeface="Calibri"/>
              <a:ea typeface="新細明體"/>
              <a:cs typeface="+mn-cs"/>
            </a:rPr>
            <a:t>主動提出優惠身份證明</a:t>
          </a:r>
          <a:r>
            <a:rPr lang="en-US" altLang="zh-TW" sz="900" kern="1200">
              <a:solidFill>
                <a:sysClr val="window" lastClr="FFFFFF"/>
              </a:solidFill>
              <a:latin typeface="Calibri"/>
              <a:ea typeface="新細明體"/>
              <a:cs typeface="+mn-cs"/>
            </a:rPr>
            <a:t>(</a:t>
          </a:r>
          <a:r>
            <a:rPr lang="zh-TW" altLang="en-US" sz="900" kern="1200">
              <a:solidFill>
                <a:sysClr val="window" lastClr="FFFFFF"/>
              </a:solidFill>
              <a:latin typeface="Calibri"/>
              <a:ea typeface="新細明體"/>
              <a:cs typeface="+mn-cs"/>
            </a:rPr>
            <a:t>若無則免</a:t>
          </a:r>
          <a:r>
            <a:rPr lang="en-US" altLang="zh-TW" sz="900" kern="1200">
              <a:solidFill>
                <a:sysClr val="window" lastClr="FFFFFF"/>
              </a:solidFill>
              <a:latin typeface="Calibri"/>
              <a:ea typeface="新細明體"/>
              <a:cs typeface="+mn-cs"/>
            </a:rPr>
            <a:t>)</a:t>
          </a:r>
          <a:endParaRPr lang="zh-TW" altLang="en-US" sz="900" kern="1200">
            <a:solidFill>
              <a:sysClr val="window" lastClr="FFFFFF"/>
            </a:solidFill>
            <a:latin typeface="Calibri"/>
            <a:ea typeface="新細明體"/>
            <a:cs typeface="+mn-cs"/>
          </a:endParaRPr>
        </a:p>
      </dsp:txBody>
      <dsp:txXfrm>
        <a:off x="1261920" y="118139"/>
        <a:ext cx="687618" cy="458411"/>
      </dsp:txXfrm>
    </dsp:sp>
    <dsp:sp modelId="{32127884-1183-48D8-8DC4-D8EC168A1090}">
      <dsp:nvSpPr>
        <dsp:cNvPr id="0" name=""/>
        <dsp:cNvSpPr/>
      </dsp:nvSpPr>
      <dsp:spPr>
        <a:xfrm>
          <a:off x="2064140" y="118139"/>
          <a:ext cx="1146029" cy="45841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TW" altLang="en-US" sz="900" kern="1200">
              <a:solidFill>
                <a:sysClr val="window" lastClr="FFFFFF"/>
              </a:solidFill>
              <a:latin typeface="Calibri"/>
              <a:ea typeface="新細明體"/>
              <a:cs typeface="+mn-cs"/>
            </a:rPr>
            <a:t>會員登入</a:t>
          </a:r>
        </a:p>
      </dsp:txBody>
      <dsp:txXfrm>
        <a:off x="2293346" y="118139"/>
        <a:ext cx="687618" cy="458411"/>
      </dsp:txXfrm>
    </dsp:sp>
    <dsp:sp modelId="{70DBCFAD-0D97-40DB-B92F-506743B7D4F5}">
      <dsp:nvSpPr>
        <dsp:cNvPr id="0" name=""/>
        <dsp:cNvSpPr/>
      </dsp:nvSpPr>
      <dsp:spPr>
        <a:xfrm>
          <a:off x="3095566" y="118139"/>
          <a:ext cx="1146029" cy="45841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TW" altLang="en-US" sz="900" kern="1200">
              <a:solidFill>
                <a:sysClr val="window" lastClr="FFFFFF"/>
              </a:solidFill>
              <a:latin typeface="Calibri"/>
              <a:ea typeface="新細明體"/>
              <a:cs typeface="+mn-cs"/>
            </a:rPr>
            <a:t>課程報名</a:t>
          </a:r>
        </a:p>
      </dsp:txBody>
      <dsp:txXfrm>
        <a:off x="3324772" y="118139"/>
        <a:ext cx="687618" cy="458411"/>
      </dsp:txXfrm>
    </dsp:sp>
    <dsp:sp modelId="{8357AC40-4F19-4F96-BE9A-A6216357D3A8}">
      <dsp:nvSpPr>
        <dsp:cNvPr id="0" name=""/>
        <dsp:cNvSpPr/>
      </dsp:nvSpPr>
      <dsp:spPr>
        <a:xfrm>
          <a:off x="4126993" y="118139"/>
          <a:ext cx="1146029" cy="45841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TW" altLang="en-US" sz="900" kern="1200">
              <a:solidFill>
                <a:sysClr val="window" lastClr="FFFFFF"/>
              </a:solidFill>
              <a:latin typeface="Calibri"/>
              <a:ea typeface="新細明體"/>
              <a:cs typeface="+mn-cs"/>
            </a:rPr>
            <a:t>繳交報名相關資料</a:t>
          </a:r>
          <a:r>
            <a:rPr lang="en-US" altLang="zh-TW" sz="900" kern="1200">
              <a:solidFill>
                <a:sysClr val="window" lastClr="FFFFFF"/>
              </a:solidFill>
              <a:latin typeface="Calibri"/>
              <a:ea typeface="新細明體"/>
              <a:cs typeface="+mn-cs"/>
            </a:rPr>
            <a:t>(</a:t>
          </a:r>
          <a:r>
            <a:rPr lang="zh-TW" altLang="en-US" sz="900" kern="1200">
              <a:solidFill>
                <a:sysClr val="window" lastClr="FFFFFF"/>
              </a:solidFill>
              <a:latin typeface="Calibri"/>
              <a:ea typeface="新細明體"/>
              <a:cs typeface="+mn-cs"/>
            </a:rPr>
            <a:t>若無則免</a:t>
          </a:r>
          <a:r>
            <a:rPr lang="en-US" altLang="zh-TW" sz="900" kern="1200">
              <a:solidFill>
                <a:sysClr val="window" lastClr="FFFFFF"/>
              </a:solidFill>
              <a:latin typeface="Calibri"/>
              <a:ea typeface="新細明體"/>
              <a:cs typeface="+mn-cs"/>
            </a:rPr>
            <a:t>)</a:t>
          </a:r>
          <a:endParaRPr lang="zh-TW" altLang="en-US" sz="900" kern="1200">
            <a:solidFill>
              <a:sysClr val="window" lastClr="FFFFFF"/>
            </a:solidFill>
            <a:latin typeface="Calibri"/>
            <a:ea typeface="新細明體"/>
            <a:cs typeface="+mn-cs"/>
          </a:endParaRPr>
        </a:p>
      </dsp:txBody>
      <dsp:txXfrm>
        <a:off x="4356199" y="118139"/>
        <a:ext cx="687618" cy="4584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E7F76-4695-4BFB-A115-2A613FCE360C}">
      <dsp:nvSpPr>
        <dsp:cNvPr id="0" name=""/>
        <dsp:cNvSpPr/>
      </dsp:nvSpPr>
      <dsp:spPr>
        <a:xfrm>
          <a:off x="1545" y="0"/>
          <a:ext cx="1882578" cy="69469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zh-TW" altLang="en-US" sz="1100" kern="1200">
              <a:solidFill>
                <a:sysClr val="window" lastClr="FFFFFF"/>
              </a:solidFill>
              <a:latin typeface="Calibri"/>
              <a:ea typeface="新細明體"/>
              <a:cs typeface="+mn-cs"/>
            </a:rPr>
            <a:t>列印課程繳費單</a:t>
          </a:r>
        </a:p>
      </dsp:txBody>
      <dsp:txXfrm>
        <a:off x="348890" y="0"/>
        <a:ext cx="1187888" cy="694690"/>
      </dsp:txXfrm>
    </dsp:sp>
    <dsp:sp modelId="{F226E679-7868-45BA-AF0D-DA41210694EE}">
      <dsp:nvSpPr>
        <dsp:cNvPr id="0" name=""/>
        <dsp:cNvSpPr/>
      </dsp:nvSpPr>
      <dsp:spPr>
        <a:xfrm>
          <a:off x="1695865" y="0"/>
          <a:ext cx="1882578" cy="69469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zh-TW" altLang="en-US" sz="1100" kern="1200">
              <a:solidFill>
                <a:sysClr val="window" lastClr="FFFFFF"/>
              </a:solidFill>
              <a:latin typeface="Calibri"/>
              <a:ea typeface="新細明體"/>
              <a:cs typeface="+mn-cs"/>
            </a:rPr>
            <a:t>繳費：</a:t>
          </a:r>
          <a:r>
            <a:rPr lang="en-US" altLang="zh-TW" sz="1100" kern="1200">
              <a:solidFill>
                <a:sysClr val="window" lastClr="FFFFFF"/>
              </a:solidFill>
              <a:latin typeface="Calibri"/>
              <a:ea typeface="新細明體"/>
              <a:cs typeface="+mn-cs"/>
            </a:rPr>
            <a:t>1.ATM</a:t>
          </a:r>
          <a:r>
            <a:rPr lang="zh-TW" altLang="en-US" sz="1100" kern="1200">
              <a:solidFill>
                <a:sysClr val="window" lastClr="FFFFFF"/>
              </a:solidFill>
              <a:latin typeface="Calibri"/>
              <a:ea typeface="新細明體"/>
              <a:cs typeface="+mn-cs"/>
            </a:rPr>
            <a:t>轉帳  </a:t>
          </a:r>
          <a:r>
            <a:rPr lang="en-US" altLang="zh-TW" sz="1100" kern="1200">
              <a:solidFill>
                <a:sysClr val="window" lastClr="FFFFFF"/>
              </a:solidFill>
              <a:latin typeface="Calibri"/>
              <a:ea typeface="新細明體"/>
              <a:cs typeface="+mn-cs"/>
            </a:rPr>
            <a:t>2.</a:t>
          </a:r>
          <a:r>
            <a:rPr lang="zh-TW" altLang="en-US" sz="1100" kern="1200">
              <a:solidFill>
                <a:sysClr val="window" lastClr="FFFFFF"/>
              </a:solidFill>
              <a:latin typeface="Calibri"/>
              <a:ea typeface="新細明體"/>
              <a:cs typeface="+mn-cs"/>
            </a:rPr>
            <a:t>富邦銀行臨櫃繳繳費  </a:t>
          </a:r>
          <a:r>
            <a:rPr lang="en-US" altLang="zh-TW" sz="1100" kern="1200">
              <a:solidFill>
                <a:sysClr val="window" lastClr="FFFFFF"/>
              </a:solidFill>
              <a:latin typeface="Calibri"/>
              <a:ea typeface="新細明體"/>
              <a:cs typeface="+mn-cs"/>
            </a:rPr>
            <a:t>3.</a:t>
          </a:r>
          <a:r>
            <a:rPr lang="zh-TW" altLang="en-US" sz="1100" kern="1200">
              <a:solidFill>
                <a:sysClr val="window" lastClr="FFFFFF"/>
              </a:solidFill>
              <a:latin typeface="Calibri"/>
              <a:ea typeface="新細明體"/>
              <a:cs typeface="+mn-cs"/>
            </a:rPr>
            <a:t>超商繳費</a:t>
          </a:r>
          <a:r>
            <a:rPr lang="en-US" altLang="zh-TW" sz="1100" kern="1200">
              <a:solidFill>
                <a:sysClr val="window" lastClr="FFFFFF"/>
              </a:solidFill>
              <a:latin typeface="Calibri"/>
              <a:ea typeface="新細明體"/>
              <a:cs typeface="+mn-cs"/>
            </a:rPr>
            <a:t>(</a:t>
          </a:r>
          <a:r>
            <a:rPr lang="zh-TW" altLang="en-US" sz="1100" kern="1200">
              <a:solidFill>
                <a:sysClr val="window" lastClr="FFFFFF"/>
              </a:solidFill>
              <a:latin typeface="Calibri"/>
              <a:ea typeface="新細明體"/>
              <a:cs typeface="+mn-cs"/>
            </a:rPr>
            <a:t>需回傳繳費證明</a:t>
          </a:r>
          <a:r>
            <a:rPr lang="en-US" altLang="zh-TW" sz="1100" kern="1200">
              <a:solidFill>
                <a:sysClr val="window" lastClr="FFFFFF"/>
              </a:solidFill>
              <a:latin typeface="Calibri"/>
              <a:ea typeface="新細明體"/>
              <a:cs typeface="+mn-cs"/>
            </a:rPr>
            <a:t>)</a:t>
          </a:r>
          <a:endParaRPr lang="zh-TW" altLang="en-US" sz="1100" kern="1200">
            <a:solidFill>
              <a:sysClr val="window" lastClr="FFFFFF"/>
            </a:solidFill>
            <a:latin typeface="Calibri"/>
            <a:ea typeface="新細明體"/>
            <a:cs typeface="+mn-cs"/>
          </a:endParaRPr>
        </a:p>
      </dsp:txBody>
      <dsp:txXfrm>
        <a:off x="2043210" y="0"/>
        <a:ext cx="1187888" cy="694690"/>
      </dsp:txXfrm>
    </dsp:sp>
    <dsp:sp modelId="{0C668F86-ED30-44C5-8ADB-948550C130C5}">
      <dsp:nvSpPr>
        <dsp:cNvPr id="0" name=""/>
        <dsp:cNvSpPr/>
      </dsp:nvSpPr>
      <dsp:spPr>
        <a:xfrm>
          <a:off x="3390186" y="0"/>
          <a:ext cx="1882578" cy="69469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zh-TW" altLang="en-US" sz="1100" kern="1200">
              <a:solidFill>
                <a:sysClr val="window" lastClr="FFFFFF"/>
              </a:solidFill>
              <a:latin typeface="Calibri"/>
              <a:ea typeface="新細明體"/>
              <a:cs typeface="+mn-cs"/>
            </a:rPr>
            <a:t>完成報名</a:t>
          </a:r>
        </a:p>
      </dsp:txBody>
      <dsp:txXfrm>
        <a:off x="3737531" y="0"/>
        <a:ext cx="1187888" cy="69469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20140110.01</dc:creator>
  <cp:lastModifiedBy>教務處-研究組長</cp:lastModifiedBy>
  <cp:revision>2</cp:revision>
  <cp:lastPrinted>2018-11-16T02:23:00Z</cp:lastPrinted>
  <dcterms:created xsi:type="dcterms:W3CDTF">2018-11-27T07:11:00Z</dcterms:created>
  <dcterms:modified xsi:type="dcterms:W3CDTF">2018-11-27T07:11:00Z</dcterms:modified>
</cp:coreProperties>
</file>