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783" w:rsidRDefault="00DA56B0" w:rsidP="00DA56B0">
      <w:pPr>
        <w:spacing w:afterLines="50" w:after="180" w:line="400" w:lineRule="exact"/>
        <w:ind w:leftChars="-59" w:left="-2" w:rightChars="-82" w:right="-197" w:hangingChars="39" w:hanging="140"/>
        <w:jc w:val="center"/>
        <w:rPr>
          <w:rFonts w:ascii="標楷體" w:eastAsia="標楷體" w:hAnsi="標楷體" w:hint="eastAsia"/>
          <w:sz w:val="36"/>
          <w:szCs w:val="36"/>
        </w:rPr>
      </w:pPr>
      <w:r w:rsidRPr="00DA56B0">
        <w:rPr>
          <w:rFonts w:ascii="標楷體" w:eastAsia="標楷體" w:hAnsi="標楷體" w:hint="eastAsia"/>
          <w:sz w:val="36"/>
          <w:szCs w:val="36"/>
        </w:rPr>
        <w:t>「</w:t>
      </w:r>
      <w:r w:rsidR="00702783" w:rsidRPr="00702783">
        <w:rPr>
          <w:rFonts w:ascii="標楷體" w:eastAsia="標楷體" w:hAnsi="標楷體" w:hint="eastAsia"/>
          <w:sz w:val="36"/>
          <w:szCs w:val="36"/>
        </w:rPr>
        <w:t>臺北市指定市立學校辦理學校型態實驗教育辦法</w:t>
      </w:r>
      <w:r w:rsidRPr="00DA56B0">
        <w:rPr>
          <w:rFonts w:ascii="標楷體" w:eastAsia="標楷體" w:hAnsi="標楷體" w:hint="eastAsia"/>
          <w:sz w:val="36"/>
          <w:szCs w:val="36"/>
        </w:rPr>
        <w:t>」</w:t>
      </w:r>
    </w:p>
    <w:p w:rsidR="00BE77DA" w:rsidRPr="006775D3" w:rsidRDefault="00C92E43" w:rsidP="00DA56B0">
      <w:pPr>
        <w:spacing w:afterLines="50" w:after="180" w:line="400" w:lineRule="exact"/>
        <w:ind w:leftChars="-59" w:left="-2" w:rightChars="-82" w:right="-197" w:hangingChars="39" w:hanging="140"/>
        <w:jc w:val="center"/>
        <w:rPr>
          <w:sz w:val="36"/>
          <w:szCs w:val="36"/>
        </w:rPr>
      </w:pPr>
      <w:r>
        <w:rPr>
          <w:rFonts w:ascii="標楷體" w:eastAsia="標楷體" w:hAnsi="標楷體" w:hint="eastAsia"/>
          <w:sz w:val="36"/>
          <w:szCs w:val="36"/>
        </w:rPr>
        <w:t>訂定</w:t>
      </w:r>
      <w:r w:rsidR="006775D3">
        <w:rPr>
          <w:rFonts w:ascii="標楷體" w:eastAsia="標楷體" w:hAnsi="標楷體" w:hint="eastAsia"/>
          <w:sz w:val="36"/>
          <w:szCs w:val="36"/>
        </w:rPr>
        <w:t>總說明</w:t>
      </w:r>
    </w:p>
    <w:p w:rsidR="00702783" w:rsidRPr="00702783" w:rsidRDefault="00702783" w:rsidP="00702783">
      <w:pPr>
        <w:snapToGrid w:val="0"/>
        <w:spacing w:line="560" w:lineRule="exact"/>
        <w:ind w:left="640" w:hangingChars="200" w:hanging="640"/>
        <w:jc w:val="both"/>
        <w:rPr>
          <w:rFonts w:ascii="標楷體" w:eastAsia="標楷體" w:hAnsi="標楷體" w:hint="eastAsia"/>
          <w:sz w:val="32"/>
          <w:szCs w:val="32"/>
        </w:rPr>
      </w:pPr>
      <w:r w:rsidRPr="00702783">
        <w:rPr>
          <w:rFonts w:ascii="標楷體" w:eastAsia="標楷體" w:hAnsi="標楷體" w:hint="eastAsia"/>
          <w:sz w:val="32"/>
          <w:szCs w:val="32"/>
        </w:rPr>
        <w:t>一、按一０三年十一月十九日制定公布之學校型態實驗教育實施條例第二十一條第二項規定：「主管機關指定所屬公立學校辦理學校型態實驗教育之條件、程序、實驗教育計畫之審查、變更、續</w:t>
      </w:r>
      <w:bookmarkStart w:id="0" w:name="_GoBack"/>
      <w:bookmarkEnd w:id="0"/>
      <w:r w:rsidRPr="00702783">
        <w:rPr>
          <w:rFonts w:ascii="標楷體" w:eastAsia="標楷體" w:hAnsi="標楷體" w:hint="eastAsia"/>
          <w:sz w:val="32"/>
          <w:szCs w:val="32"/>
        </w:rPr>
        <w:t>辦、指定之廢止、恢復原有辦學型態、監督、獎勵及其他應遵行事項之辦法，由各該主管機關定之。」為</w:t>
      </w:r>
      <w:proofErr w:type="gramStart"/>
      <w:r w:rsidRPr="00702783">
        <w:rPr>
          <w:rFonts w:ascii="標楷體" w:eastAsia="標楷體" w:hAnsi="標楷體" w:hint="eastAsia"/>
          <w:sz w:val="32"/>
          <w:szCs w:val="32"/>
        </w:rPr>
        <w:t>俾</w:t>
      </w:r>
      <w:proofErr w:type="gramEnd"/>
      <w:r>
        <w:rPr>
          <w:rFonts w:ascii="標楷體" w:eastAsia="標楷體" w:hAnsi="標楷體" w:hint="eastAsia"/>
          <w:sz w:val="32"/>
          <w:szCs w:val="32"/>
        </w:rPr>
        <w:t>本府</w:t>
      </w:r>
      <w:r w:rsidRPr="00702783">
        <w:rPr>
          <w:rFonts w:ascii="標楷體" w:eastAsia="標楷體" w:hAnsi="標楷體" w:hint="eastAsia"/>
          <w:sz w:val="32"/>
          <w:szCs w:val="32"/>
        </w:rPr>
        <w:t>教育局指定市立高級中等以下學校辦理學校型態實驗教育之相關應遵行事項有所依憑，</w:t>
      </w:r>
      <w:proofErr w:type="gramStart"/>
      <w:r w:rsidRPr="00702783">
        <w:rPr>
          <w:rFonts w:ascii="標楷體" w:eastAsia="標楷體" w:hAnsi="標楷體" w:hint="eastAsia"/>
          <w:sz w:val="32"/>
          <w:szCs w:val="32"/>
        </w:rPr>
        <w:t>爰</w:t>
      </w:r>
      <w:proofErr w:type="gramEnd"/>
      <w:r w:rsidRPr="00702783">
        <w:rPr>
          <w:rFonts w:ascii="標楷體" w:eastAsia="標楷體" w:hAnsi="標楷體" w:hint="eastAsia"/>
          <w:sz w:val="32"/>
          <w:szCs w:val="32"/>
        </w:rPr>
        <w:t>依上開規定之授權訂定本辦法。</w:t>
      </w:r>
    </w:p>
    <w:p w:rsidR="00702783" w:rsidRPr="00702783" w:rsidRDefault="00702783" w:rsidP="00702783">
      <w:pPr>
        <w:snapToGrid w:val="0"/>
        <w:spacing w:line="560" w:lineRule="exact"/>
        <w:ind w:left="640" w:hangingChars="200" w:hanging="640"/>
        <w:jc w:val="both"/>
        <w:rPr>
          <w:rFonts w:ascii="標楷體" w:eastAsia="標楷體" w:hAnsi="標楷體" w:hint="eastAsia"/>
          <w:sz w:val="32"/>
          <w:szCs w:val="32"/>
        </w:rPr>
      </w:pPr>
      <w:r w:rsidRPr="00702783">
        <w:rPr>
          <w:rFonts w:ascii="標楷體" w:eastAsia="標楷體" w:hAnsi="標楷體" w:hint="eastAsia"/>
          <w:sz w:val="32"/>
          <w:szCs w:val="32"/>
        </w:rPr>
        <w:t>二、本辦法共計十五條，其重點說明如下：</w:t>
      </w:r>
    </w:p>
    <w:p w:rsidR="00702783" w:rsidRPr="00702783" w:rsidRDefault="00702783" w:rsidP="00702783">
      <w:pPr>
        <w:snapToGrid w:val="0"/>
        <w:spacing w:line="560" w:lineRule="exact"/>
        <w:ind w:leftChars="100" w:left="560" w:hangingChars="100" w:hanging="320"/>
        <w:jc w:val="both"/>
        <w:rPr>
          <w:rFonts w:ascii="標楷體" w:eastAsia="標楷體" w:hAnsi="標楷體" w:hint="eastAsia"/>
          <w:sz w:val="32"/>
          <w:szCs w:val="32"/>
        </w:rPr>
      </w:pPr>
      <w:r w:rsidRPr="00702783">
        <w:rPr>
          <w:rFonts w:ascii="標楷體" w:eastAsia="標楷體" w:hAnsi="標楷體" w:hint="eastAsia"/>
          <w:sz w:val="32"/>
          <w:szCs w:val="32"/>
        </w:rPr>
        <w:t>(</w:t>
      </w:r>
      <w:proofErr w:type="gramStart"/>
      <w:r w:rsidRPr="00702783">
        <w:rPr>
          <w:rFonts w:ascii="標楷體" w:eastAsia="標楷體" w:hAnsi="標楷體" w:hint="eastAsia"/>
          <w:sz w:val="32"/>
          <w:szCs w:val="32"/>
        </w:rPr>
        <w:t>一</w:t>
      </w:r>
      <w:proofErr w:type="gramEnd"/>
      <w:r w:rsidRPr="00702783">
        <w:rPr>
          <w:rFonts w:ascii="標楷體" w:eastAsia="標楷體" w:hAnsi="標楷體" w:hint="eastAsia"/>
          <w:sz w:val="32"/>
          <w:szCs w:val="32"/>
        </w:rPr>
        <w:t>)第一條明定本辦法之訂定依據。</w:t>
      </w:r>
    </w:p>
    <w:p w:rsidR="00702783" w:rsidRPr="00702783" w:rsidRDefault="00702783" w:rsidP="00702783">
      <w:pPr>
        <w:snapToGrid w:val="0"/>
        <w:spacing w:line="560" w:lineRule="exact"/>
        <w:ind w:leftChars="100" w:left="560" w:hangingChars="100" w:hanging="320"/>
        <w:jc w:val="both"/>
        <w:rPr>
          <w:rFonts w:ascii="標楷體" w:eastAsia="標楷體" w:hAnsi="標楷體" w:hint="eastAsia"/>
          <w:sz w:val="32"/>
          <w:szCs w:val="32"/>
        </w:rPr>
      </w:pPr>
      <w:r w:rsidRPr="00702783">
        <w:rPr>
          <w:rFonts w:ascii="標楷體" w:eastAsia="標楷體" w:hAnsi="標楷體" w:hint="eastAsia"/>
          <w:sz w:val="32"/>
          <w:szCs w:val="32"/>
        </w:rPr>
        <w:t>(二)第二條明定本辦法之主管機關。</w:t>
      </w:r>
    </w:p>
    <w:p w:rsidR="00702783" w:rsidRPr="00702783" w:rsidRDefault="00702783" w:rsidP="00702783">
      <w:pPr>
        <w:snapToGrid w:val="0"/>
        <w:spacing w:line="560" w:lineRule="exact"/>
        <w:ind w:leftChars="100" w:left="880" w:hangingChars="200" w:hanging="640"/>
        <w:jc w:val="both"/>
        <w:rPr>
          <w:rFonts w:ascii="標楷體" w:eastAsia="標楷體" w:hAnsi="標楷體" w:hint="eastAsia"/>
          <w:sz w:val="32"/>
          <w:szCs w:val="32"/>
        </w:rPr>
      </w:pPr>
      <w:r w:rsidRPr="00702783">
        <w:rPr>
          <w:rFonts w:ascii="標楷體" w:eastAsia="標楷體" w:hAnsi="標楷體" w:hint="eastAsia"/>
          <w:sz w:val="32"/>
          <w:szCs w:val="32"/>
        </w:rPr>
        <w:t>(三)第三條明定教育局</w:t>
      </w:r>
      <w:r>
        <w:rPr>
          <w:rFonts w:ascii="標楷體" w:eastAsia="標楷體" w:hAnsi="標楷體" w:hint="eastAsia"/>
          <w:sz w:val="32"/>
          <w:szCs w:val="32"/>
        </w:rPr>
        <w:t>得</w:t>
      </w:r>
      <w:r w:rsidRPr="00702783">
        <w:rPr>
          <w:rFonts w:ascii="標楷體" w:eastAsia="標楷體" w:hAnsi="標楷體" w:hint="eastAsia"/>
          <w:sz w:val="32"/>
          <w:szCs w:val="32"/>
        </w:rPr>
        <w:t>指定市立高級中等以下學校辦理學校型態實驗教育之實驗事項。</w:t>
      </w:r>
    </w:p>
    <w:p w:rsidR="00702783" w:rsidRPr="00702783" w:rsidRDefault="00702783" w:rsidP="00702783">
      <w:pPr>
        <w:snapToGrid w:val="0"/>
        <w:spacing w:line="560" w:lineRule="exact"/>
        <w:ind w:leftChars="100" w:left="880" w:hangingChars="200" w:hanging="640"/>
        <w:jc w:val="both"/>
        <w:rPr>
          <w:rFonts w:ascii="標楷體" w:eastAsia="標楷體" w:hAnsi="標楷體" w:hint="eastAsia"/>
          <w:sz w:val="32"/>
          <w:szCs w:val="32"/>
        </w:rPr>
      </w:pPr>
      <w:r w:rsidRPr="00702783">
        <w:rPr>
          <w:rFonts w:ascii="標楷體" w:eastAsia="標楷體" w:hAnsi="標楷體" w:hint="eastAsia"/>
          <w:sz w:val="32"/>
          <w:szCs w:val="32"/>
        </w:rPr>
        <w:t>(四)第四條明定指定辦理實驗教育之學校應具備之條件。</w:t>
      </w:r>
    </w:p>
    <w:p w:rsidR="00702783" w:rsidRPr="00702783" w:rsidRDefault="00702783" w:rsidP="00702783">
      <w:pPr>
        <w:snapToGrid w:val="0"/>
        <w:spacing w:line="560" w:lineRule="exact"/>
        <w:ind w:leftChars="100" w:left="880" w:hangingChars="200" w:hanging="640"/>
        <w:jc w:val="both"/>
        <w:rPr>
          <w:rFonts w:ascii="標楷體" w:eastAsia="標楷體" w:hAnsi="標楷體" w:hint="eastAsia"/>
          <w:sz w:val="32"/>
          <w:szCs w:val="32"/>
        </w:rPr>
      </w:pPr>
      <w:r w:rsidRPr="00702783">
        <w:rPr>
          <w:rFonts w:ascii="標楷體" w:eastAsia="標楷體" w:hAnsi="標楷體" w:hint="eastAsia"/>
          <w:sz w:val="32"/>
          <w:szCs w:val="32"/>
        </w:rPr>
        <w:t>(五)第五條明定學校型態實驗教育審議會之組成方式、任期及行使訪視、調查及文書資料調閱權之相關規定。</w:t>
      </w:r>
    </w:p>
    <w:p w:rsidR="00702783" w:rsidRPr="00702783" w:rsidRDefault="00702783" w:rsidP="00702783">
      <w:pPr>
        <w:snapToGrid w:val="0"/>
        <w:spacing w:line="560" w:lineRule="exact"/>
        <w:ind w:leftChars="100" w:left="880" w:hangingChars="200" w:hanging="640"/>
        <w:jc w:val="both"/>
        <w:rPr>
          <w:rFonts w:ascii="標楷體" w:eastAsia="標楷體" w:hAnsi="標楷體" w:hint="eastAsia"/>
          <w:sz w:val="32"/>
          <w:szCs w:val="32"/>
        </w:rPr>
      </w:pPr>
      <w:r w:rsidRPr="00702783">
        <w:rPr>
          <w:rFonts w:ascii="標楷體" w:eastAsia="標楷體" w:hAnsi="標楷體" w:hint="eastAsia"/>
          <w:sz w:val="32"/>
          <w:szCs w:val="32"/>
        </w:rPr>
        <w:t>(六)第六條明定辦理實驗教育之計畫主持人。</w:t>
      </w:r>
    </w:p>
    <w:p w:rsidR="00702783" w:rsidRPr="00702783" w:rsidRDefault="00702783" w:rsidP="00702783">
      <w:pPr>
        <w:snapToGrid w:val="0"/>
        <w:spacing w:line="560" w:lineRule="exact"/>
        <w:ind w:leftChars="100" w:left="880" w:hangingChars="200" w:hanging="640"/>
        <w:jc w:val="both"/>
        <w:rPr>
          <w:rFonts w:ascii="標楷體" w:eastAsia="標楷體" w:hAnsi="標楷體" w:hint="eastAsia"/>
          <w:sz w:val="32"/>
          <w:szCs w:val="32"/>
        </w:rPr>
      </w:pPr>
      <w:r w:rsidRPr="00702783">
        <w:rPr>
          <w:rFonts w:ascii="標楷體" w:eastAsia="標楷體" w:hAnsi="標楷體" w:hint="eastAsia"/>
          <w:sz w:val="32"/>
          <w:szCs w:val="32"/>
        </w:rPr>
        <w:t>(七)第七條明定經指定學校應由計畫主持人擬具實驗教育計畫、實驗教育計畫之應記載事項及經申請許可後始得辦理之規定。</w:t>
      </w:r>
    </w:p>
    <w:p w:rsidR="00702783" w:rsidRPr="00702783" w:rsidRDefault="00702783" w:rsidP="00702783">
      <w:pPr>
        <w:snapToGrid w:val="0"/>
        <w:spacing w:line="560" w:lineRule="exact"/>
        <w:ind w:leftChars="100" w:left="880" w:hangingChars="200" w:hanging="640"/>
        <w:jc w:val="both"/>
        <w:rPr>
          <w:rFonts w:ascii="標楷體" w:eastAsia="標楷體" w:hAnsi="標楷體" w:hint="eastAsia"/>
          <w:sz w:val="32"/>
          <w:szCs w:val="32"/>
        </w:rPr>
      </w:pPr>
      <w:r w:rsidRPr="00702783">
        <w:rPr>
          <w:rFonts w:ascii="標楷體" w:eastAsia="標楷體" w:hAnsi="標楷體" w:hint="eastAsia"/>
          <w:sz w:val="32"/>
          <w:szCs w:val="32"/>
        </w:rPr>
        <w:t>(八)第八條明定經指定學校應就擬實施實驗教育之相關事項擬訂實驗規範陳報核定，以及實驗規範應載明不適</w:t>
      </w:r>
      <w:r w:rsidRPr="00702783">
        <w:rPr>
          <w:rFonts w:ascii="標楷體" w:eastAsia="標楷體" w:hAnsi="標楷體" w:hint="eastAsia"/>
          <w:sz w:val="32"/>
          <w:szCs w:val="32"/>
        </w:rPr>
        <w:lastRenderedPageBreak/>
        <w:t>用相關法規之規定內容。</w:t>
      </w:r>
    </w:p>
    <w:p w:rsidR="00702783" w:rsidRPr="00702783" w:rsidRDefault="00702783" w:rsidP="00702783">
      <w:pPr>
        <w:snapToGrid w:val="0"/>
        <w:spacing w:line="560" w:lineRule="exact"/>
        <w:ind w:leftChars="100" w:left="880" w:hangingChars="200" w:hanging="640"/>
        <w:jc w:val="both"/>
        <w:rPr>
          <w:rFonts w:ascii="標楷體" w:eastAsia="標楷體" w:hAnsi="標楷體" w:hint="eastAsia"/>
          <w:sz w:val="32"/>
          <w:szCs w:val="32"/>
        </w:rPr>
      </w:pPr>
      <w:r w:rsidRPr="00702783">
        <w:rPr>
          <w:rFonts w:ascii="標楷體" w:eastAsia="標楷體" w:hAnsi="標楷體" w:hint="eastAsia"/>
          <w:sz w:val="32"/>
          <w:szCs w:val="32"/>
        </w:rPr>
        <w:t>(九)第九條明定經指定學校得依相關法規以契約方式進用編制外之教職員，及教育局</w:t>
      </w:r>
      <w:proofErr w:type="gramStart"/>
      <w:r w:rsidRPr="00702783">
        <w:rPr>
          <w:rFonts w:ascii="標楷體" w:eastAsia="標楷體" w:hAnsi="標楷體" w:hint="eastAsia"/>
          <w:sz w:val="32"/>
          <w:szCs w:val="32"/>
        </w:rPr>
        <w:t>得依經指定</w:t>
      </w:r>
      <w:proofErr w:type="gramEnd"/>
      <w:r w:rsidRPr="00702783">
        <w:rPr>
          <w:rFonts w:ascii="標楷體" w:eastAsia="標楷體" w:hAnsi="標楷體" w:hint="eastAsia"/>
          <w:sz w:val="32"/>
          <w:szCs w:val="32"/>
        </w:rPr>
        <w:t>學校之需要，寬籌經費並給予經費上之必要協助。</w:t>
      </w:r>
    </w:p>
    <w:p w:rsidR="00702783" w:rsidRPr="00702783" w:rsidRDefault="00702783" w:rsidP="00702783">
      <w:pPr>
        <w:snapToGrid w:val="0"/>
        <w:spacing w:line="560" w:lineRule="exact"/>
        <w:ind w:leftChars="100" w:left="880" w:hangingChars="200" w:hanging="640"/>
        <w:jc w:val="both"/>
        <w:rPr>
          <w:rFonts w:ascii="標楷體" w:eastAsia="標楷體" w:hAnsi="標楷體" w:hint="eastAsia"/>
          <w:sz w:val="32"/>
          <w:szCs w:val="32"/>
        </w:rPr>
      </w:pPr>
      <w:r w:rsidRPr="00702783">
        <w:rPr>
          <w:rFonts w:ascii="標楷體" w:eastAsia="標楷體" w:hAnsi="標楷體" w:hint="eastAsia"/>
          <w:sz w:val="32"/>
          <w:szCs w:val="32"/>
        </w:rPr>
        <w:t>(十)第十條明定實驗教育計畫應經申請教育局許可後始得變更內容或停辦。</w:t>
      </w:r>
    </w:p>
    <w:p w:rsidR="00702783" w:rsidRPr="00702783" w:rsidRDefault="00702783" w:rsidP="00702783">
      <w:pPr>
        <w:snapToGrid w:val="0"/>
        <w:spacing w:line="560" w:lineRule="exact"/>
        <w:ind w:leftChars="100" w:left="1200" w:hangingChars="300" w:hanging="960"/>
        <w:jc w:val="both"/>
        <w:rPr>
          <w:rFonts w:ascii="標楷體" w:eastAsia="標楷體" w:hAnsi="標楷體" w:hint="eastAsia"/>
          <w:sz w:val="32"/>
          <w:szCs w:val="32"/>
        </w:rPr>
      </w:pPr>
      <w:r w:rsidRPr="00702783">
        <w:rPr>
          <w:rFonts w:ascii="標楷體" w:eastAsia="標楷體" w:hAnsi="標楷體" w:hint="eastAsia"/>
          <w:sz w:val="32"/>
          <w:szCs w:val="32"/>
        </w:rPr>
        <w:t>(十一)第十一條明定經指定學校之計畫主持人應於實驗教育計畫結束六個月前提出結果報告書，及續辦申請、審議及許可之程序</w:t>
      </w:r>
      <w:proofErr w:type="gramStart"/>
      <w:r w:rsidRPr="00702783">
        <w:rPr>
          <w:rFonts w:ascii="標楷體" w:eastAsia="標楷體" w:hAnsi="標楷體" w:hint="eastAsia"/>
          <w:sz w:val="32"/>
          <w:szCs w:val="32"/>
        </w:rPr>
        <w:t>準</w:t>
      </w:r>
      <w:proofErr w:type="gramEnd"/>
      <w:r w:rsidRPr="00702783">
        <w:rPr>
          <w:rFonts w:ascii="標楷體" w:eastAsia="標楷體" w:hAnsi="標楷體" w:hint="eastAsia"/>
          <w:sz w:val="32"/>
          <w:szCs w:val="32"/>
        </w:rPr>
        <w:t>用第七條及第八條規定。</w:t>
      </w:r>
    </w:p>
    <w:p w:rsidR="00702783" w:rsidRPr="00702783" w:rsidRDefault="00702783" w:rsidP="00702783">
      <w:pPr>
        <w:snapToGrid w:val="0"/>
        <w:spacing w:line="560" w:lineRule="exact"/>
        <w:ind w:leftChars="100" w:left="1200" w:hangingChars="300" w:hanging="960"/>
        <w:jc w:val="both"/>
        <w:rPr>
          <w:rFonts w:ascii="標楷體" w:eastAsia="標楷體" w:hAnsi="標楷體" w:hint="eastAsia"/>
          <w:sz w:val="32"/>
          <w:szCs w:val="32"/>
        </w:rPr>
      </w:pPr>
      <w:r w:rsidRPr="00702783">
        <w:rPr>
          <w:rFonts w:ascii="標楷體" w:eastAsia="標楷體" w:hAnsi="標楷體" w:hint="eastAsia"/>
          <w:sz w:val="32"/>
          <w:szCs w:val="32"/>
        </w:rPr>
        <w:t>(十二)第十二條明定教育局命經指定學校停辦實驗教育計畫之要件及處理程序，及實驗教育計畫經停辦或</w:t>
      </w:r>
      <w:proofErr w:type="gramStart"/>
      <w:r w:rsidRPr="00702783">
        <w:rPr>
          <w:rFonts w:ascii="標楷體" w:eastAsia="標楷體" w:hAnsi="標楷體" w:hint="eastAsia"/>
          <w:sz w:val="32"/>
          <w:szCs w:val="32"/>
        </w:rPr>
        <w:t>不</w:t>
      </w:r>
      <w:proofErr w:type="gramEnd"/>
      <w:r w:rsidRPr="00702783">
        <w:rPr>
          <w:rFonts w:ascii="標楷體" w:eastAsia="標楷體" w:hAnsi="標楷體" w:hint="eastAsia"/>
          <w:sz w:val="32"/>
          <w:szCs w:val="32"/>
        </w:rPr>
        <w:t>續辦後，經指定學校應恢復原有辦學型態。</w:t>
      </w:r>
    </w:p>
    <w:p w:rsidR="00702783" w:rsidRPr="00702783" w:rsidRDefault="00702783" w:rsidP="00702783">
      <w:pPr>
        <w:snapToGrid w:val="0"/>
        <w:spacing w:line="560" w:lineRule="exact"/>
        <w:ind w:leftChars="100" w:left="1200" w:hangingChars="300" w:hanging="960"/>
        <w:jc w:val="both"/>
        <w:rPr>
          <w:rFonts w:ascii="標楷體" w:eastAsia="標楷體" w:hAnsi="標楷體" w:hint="eastAsia"/>
          <w:sz w:val="32"/>
          <w:szCs w:val="32"/>
        </w:rPr>
      </w:pPr>
      <w:r w:rsidRPr="00702783">
        <w:rPr>
          <w:rFonts w:ascii="標楷體" w:eastAsia="標楷體" w:hAnsi="標楷體" w:hint="eastAsia"/>
          <w:sz w:val="32"/>
          <w:szCs w:val="32"/>
        </w:rPr>
        <w:t>(十三)第十三條明定實驗教育計畫經變更、停辦或</w:t>
      </w:r>
      <w:proofErr w:type="gramStart"/>
      <w:r w:rsidRPr="00702783">
        <w:rPr>
          <w:rFonts w:ascii="標楷體" w:eastAsia="標楷體" w:hAnsi="標楷體" w:hint="eastAsia"/>
          <w:sz w:val="32"/>
          <w:szCs w:val="32"/>
        </w:rPr>
        <w:t>不</w:t>
      </w:r>
      <w:proofErr w:type="gramEnd"/>
      <w:r w:rsidRPr="00702783">
        <w:rPr>
          <w:rFonts w:ascii="標楷體" w:eastAsia="標楷體" w:hAnsi="標楷體" w:hint="eastAsia"/>
          <w:sz w:val="32"/>
          <w:szCs w:val="32"/>
        </w:rPr>
        <w:t>續辦時，應依學生留校或輔導轉學，或於必要時協助分發至其他學校。</w:t>
      </w:r>
    </w:p>
    <w:p w:rsidR="00702783" w:rsidRPr="00702783" w:rsidRDefault="00702783" w:rsidP="00702783">
      <w:pPr>
        <w:snapToGrid w:val="0"/>
        <w:spacing w:line="560" w:lineRule="exact"/>
        <w:ind w:leftChars="100" w:left="1200" w:hangingChars="300" w:hanging="960"/>
        <w:jc w:val="both"/>
        <w:rPr>
          <w:rFonts w:ascii="標楷體" w:eastAsia="標楷體" w:hAnsi="標楷體" w:hint="eastAsia"/>
          <w:sz w:val="32"/>
          <w:szCs w:val="32"/>
        </w:rPr>
      </w:pPr>
      <w:r w:rsidRPr="00702783">
        <w:rPr>
          <w:rFonts w:ascii="標楷體" w:eastAsia="標楷體" w:hAnsi="標楷體" w:hint="eastAsia"/>
          <w:sz w:val="32"/>
          <w:szCs w:val="32"/>
        </w:rPr>
        <w:t>(十四)第十四條明定經指定學校辦理實驗教育成績優良者應予獎勵，實驗成果有推廣價值者應公開發表以分享實驗經驗。</w:t>
      </w:r>
    </w:p>
    <w:p w:rsidR="0082651E" w:rsidRPr="0082651E" w:rsidRDefault="00702783" w:rsidP="00702783">
      <w:pPr>
        <w:snapToGrid w:val="0"/>
        <w:spacing w:line="560" w:lineRule="exact"/>
        <w:ind w:leftChars="100" w:left="1200" w:hangingChars="300" w:hanging="960"/>
        <w:jc w:val="both"/>
        <w:rPr>
          <w:rFonts w:ascii="標楷體" w:eastAsia="標楷體" w:hAnsi="標楷體"/>
          <w:sz w:val="32"/>
          <w:szCs w:val="32"/>
        </w:rPr>
      </w:pPr>
      <w:r w:rsidRPr="00702783">
        <w:rPr>
          <w:rFonts w:ascii="標楷體" w:eastAsia="標楷體" w:hAnsi="標楷體" w:hint="eastAsia"/>
          <w:sz w:val="32"/>
          <w:szCs w:val="32"/>
        </w:rPr>
        <w:t>(十五)第十五條明定本辦法之施行日期。</w:t>
      </w:r>
    </w:p>
    <w:p w:rsidR="006775D3" w:rsidRDefault="00702783" w:rsidP="0037335E">
      <w:pPr>
        <w:snapToGrid w:val="0"/>
        <w:spacing w:line="560" w:lineRule="exact"/>
        <w:ind w:left="627" w:hangingChars="196" w:hanging="627"/>
        <w:jc w:val="both"/>
      </w:pPr>
      <w:r>
        <w:rPr>
          <w:rFonts w:ascii="標楷體" w:eastAsia="標楷體" w:hAnsi="標楷體" w:hint="eastAsia"/>
          <w:sz w:val="32"/>
          <w:szCs w:val="32"/>
        </w:rPr>
        <w:t>三</w:t>
      </w:r>
      <w:r w:rsidR="00DA56B0">
        <w:rPr>
          <w:rFonts w:ascii="標楷體" w:eastAsia="標楷體" w:hAnsi="標楷體" w:hint="eastAsia"/>
          <w:sz w:val="32"/>
          <w:szCs w:val="32"/>
        </w:rPr>
        <w:t>、</w:t>
      </w:r>
      <w:r w:rsidR="006775D3" w:rsidRPr="0037335E">
        <w:rPr>
          <w:rFonts w:ascii="標楷體" w:eastAsia="標楷體" w:hAnsi="標楷體" w:hint="eastAsia"/>
          <w:sz w:val="32"/>
          <w:szCs w:val="32"/>
        </w:rPr>
        <w:t>本案業經本府一０</w:t>
      </w:r>
      <w:r w:rsidR="00DA56B0">
        <w:rPr>
          <w:rFonts w:ascii="標楷體" w:eastAsia="標楷體" w:hAnsi="標楷體" w:hint="eastAsia"/>
          <w:sz w:val="32"/>
          <w:szCs w:val="32"/>
        </w:rPr>
        <w:t>五</w:t>
      </w:r>
      <w:r w:rsidR="006775D3" w:rsidRPr="0037335E">
        <w:rPr>
          <w:rFonts w:ascii="標楷體" w:eastAsia="標楷體" w:hAnsi="標楷體" w:hint="eastAsia"/>
          <w:sz w:val="32"/>
          <w:szCs w:val="32"/>
        </w:rPr>
        <w:t>年</w:t>
      </w:r>
      <w:r>
        <w:rPr>
          <w:rFonts w:ascii="標楷體" w:eastAsia="標楷體" w:hAnsi="標楷體" w:hint="eastAsia"/>
          <w:sz w:val="32"/>
          <w:szCs w:val="32"/>
        </w:rPr>
        <w:t>六</w:t>
      </w:r>
      <w:r w:rsidR="006775D3" w:rsidRPr="0037335E">
        <w:rPr>
          <w:rFonts w:ascii="標楷體" w:eastAsia="標楷體" w:hAnsi="標楷體" w:hint="eastAsia"/>
          <w:sz w:val="32"/>
          <w:szCs w:val="32"/>
        </w:rPr>
        <w:t>月</w:t>
      </w:r>
      <w:r>
        <w:rPr>
          <w:rFonts w:ascii="標楷體" w:eastAsia="標楷體" w:hAnsi="標楷體" w:hint="eastAsia"/>
          <w:sz w:val="32"/>
          <w:szCs w:val="32"/>
        </w:rPr>
        <w:t>二</w:t>
      </w:r>
      <w:r w:rsidR="006775D3" w:rsidRPr="0037335E">
        <w:rPr>
          <w:rFonts w:ascii="標楷體" w:eastAsia="標楷體" w:hAnsi="標楷體" w:hint="eastAsia"/>
          <w:sz w:val="32"/>
          <w:szCs w:val="32"/>
        </w:rPr>
        <w:t>日</w:t>
      </w:r>
      <w:proofErr w:type="gramStart"/>
      <w:r w:rsidR="006775D3" w:rsidRPr="0037335E">
        <w:rPr>
          <w:rFonts w:ascii="標楷體" w:eastAsia="標楷體" w:hAnsi="標楷體" w:hint="eastAsia"/>
          <w:sz w:val="32"/>
          <w:szCs w:val="32"/>
        </w:rPr>
        <w:t>府法綜字</w:t>
      </w:r>
      <w:proofErr w:type="gramEnd"/>
      <w:r w:rsidR="006775D3" w:rsidRPr="0037335E">
        <w:rPr>
          <w:rFonts w:ascii="標楷體" w:eastAsia="標楷體" w:hAnsi="標楷體" w:hint="eastAsia"/>
          <w:sz w:val="32"/>
          <w:szCs w:val="32"/>
        </w:rPr>
        <w:t>第一０</w:t>
      </w:r>
      <w:r w:rsidR="00DA56B0">
        <w:rPr>
          <w:rFonts w:ascii="標楷體" w:eastAsia="標楷體" w:hAnsi="標楷體" w:hint="eastAsia"/>
          <w:sz w:val="32"/>
          <w:szCs w:val="32"/>
        </w:rPr>
        <w:t>五</w:t>
      </w:r>
      <w:r w:rsidR="006775D3" w:rsidRPr="0037335E">
        <w:rPr>
          <w:rFonts w:ascii="標楷體" w:eastAsia="標楷體" w:hAnsi="標楷體" w:hint="eastAsia"/>
          <w:sz w:val="32"/>
          <w:szCs w:val="32"/>
        </w:rPr>
        <w:t>三</w:t>
      </w:r>
      <w:r>
        <w:rPr>
          <w:rFonts w:ascii="標楷體" w:eastAsia="標楷體" w:hAnsi="標楷體" w:hint="eastAsia"/>
          <w:sz w:val="32"/>
          <w:szCs w:val="32"/>
        </w:rPr>
        <w:t>二０五一三</w:t>
      </w:r>
      <w:r w:rsidR="006775D3" w:rsidRPr="0037335E">
        <w:rPr>
          <w:rFonts w:ascii="標楷體" w:eastAsia="標楷體" w:hAnsi="標楷體" w:hint="eastAsia"/>
          <w:sz w:val="32"/>
          <w:szCs w:val="32"/>
        </w:rPr>
        <w:t>００號令發布。</w:t>
      </w:r>
    </w:p>
    <w:sectPr w:rsidR="006775D3">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1FA" w:rsidRDefault="001521FA" w:rsidP="0037335E">
      <w:r>
        <w:separator/>
      </w:r>
    </w:p>
  </w:endnote>
  <w:endnote w:type="continuationSeparator" w:id="0">
    <w:p w:rsidR="001521FA" w:rsidRDefault="001521FA" w:rsidP="00373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029014"/>
      <w:docPartObj>
        <w:docPartGallery w:val="Page Numbers (Bottom of Page)"/>
        <w:docPartUnique/>
      </w:docPartObj>
    </w:sdtPr>
    <w:sdtEndPr/>
    <w:sdtContent>
      <w:p w:rsidR="00C92E43" w:rsidRDefault="00C92E43">
        <w:pPr>
          <w:pStyle w:val="a5"/>
          <w:jc w:val="center"/>
        </w:pPr>
        <w:r>
          <w:fldChar w:fldCharType="begin"/>
        </w:r>
        <w:r>
          <w:instrText>PAGE   \* MERGEFORMAT</w:instrText>
        </w:r>
        <w:r>
          <w:fldChar w:fldCharType="separate"/>
        </w:r>
        <w:r w:rsidR="00702783" w:rsidRPr="00702783">
          <w:rPr>
            <w:noProof/>
            <w:lang w:val="zh-TW"/>
          </w:rPr>
          <w:t>1</w:t>
        </w:r>
        <w:r>
          <w:fldChar w:fldCharType="end"/>
        </w:r>
      </w:p>
    </w:sdtContent>
  </w:sdt>
  <w:p w:rsidR="00C92E43" w:rsidRDefault="00C92E4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1FA" w:rsidRDefault="001521FA" w:rsidP="0037335E">
      <w:r>
        <w:separator/>
      </w:r>
    </w:p>
  </w:footnote>
  <w:footnote w:type="continuationSeparator" w:id="0">
    <w:p w:rsidR="001521FA" w:rsidRDefault="001521FA" w:rsidP="00373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5D3"/>
    <w:rsid w:val="0008245E"/>
    <w:rsid w:val="001521FA"/>
    <w:rsid w:val="00215114"/>
    <w:rsid w:val="002E59C0"/>
    <w:rsid w:val="0037335E"/>
    <w:rsid w:val="004D6B78"/>
    <w:rsid w:val="006775D3"/>
    <w:rsid w:val="00702783"/>
    <w:rsid w:val="0082651E"/>
    <w:rsid w:val="008F6C86"/>
    <w:rsid w:val="009F4F63"/>
    <w:rsid w:val="00BE77DA"/>
    <w:rsid w:val="00C92E43"/>
    <w:rsid w:val="00DA56B0"/>
    <w:rsid w:val="00FE50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5D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35E"/>
    <w:pPr>
      <w:tabs>
        <w:tab w:val="center" w:pos="4153"/>
        <w:tab w:val="right" w:pos="8306"/>
      </w:tabs>
      <w:snapToGrid w:val="0"/>
    </w:pPr>
    <w:rPr>
      <w:sz w:val="20"/>
    </w:rPr>
  </w:style>
  <w:style w:type="character" w:customStyle="1" w:styleId="a4">
    <w:name w:val="頁首 字元"/>
    <w:basedOn w:val="a0"/>
    <w:link w:val="a3"/>
    <w:uiPriority w:val="99"/>
    <w:rsid w:val="0037335E"/>
    <w:rPr>
      <w:rFonts w:ascii="Times New Roman" w:eastAsia="新細明體" w:hAnsi="Times New Roman" w:cs="Times New Roman"/>
      <w:sz w:val="20"/>
      <w:szCs w:val="20"/>
    </w:rPr>
  </w:style>
  <w:style w:type="paragraph" w:styleId="a5">
    <w:name w:val="footer"/>
    <w:basedOn w:val="a"/>
    <w:link w:val="a6"/>
    <w:uiPriority w:val="99"/>
    <w:unhideWhenUsed/>
    <w:rsid w:val="0037335E"/>
    <w:pPr>
      <w:tabs>
        <w:tab w:val="center" w:pos="4153"/>
        <w:tab w:val="right" w:pos="8306"/>
      </w:tabs>
      <w:snapToGrid w:val="0"/>
    </w:pPr>
    <w:rPr>
      <w:sz w:val="20"/>
    </w:rPr>
  </w:style>
  <w:style w:type="character" w:customStyle="1" w:styleId="a6">
    <w:name w:val="頁尾 字元"/>
    <w:basedOn w:val="a0"/>
    <w:link w:val="a5"/>
    <w:uiPriority w:val="99"/>
    <w:rsid w:val="0037335E"/>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5D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35E"/>
    <w:pPr>
      <w:tabs>
        <w:tab w:val="center" w:pos="4153"/>
        <w:tab w:val="right" w:pos="8306"/>
      </w:tabs>
      <w:snapToGrid w:val="0"/>
    </w:pPr>
    <w:rPr>
      <w:sz w:val="20"/>
    </w:rPr>
  </w:style>
  <w:style w:type="character" w:customStyle="1" w:styleId="a4">
    <w:name w:val="頁首 字元"/>
    <w:basedOn w:val="a0"/>
    <w:link w:val="a3"/>
    <w:uiPriority w:val="99"/>
    <w:rsid w:val="0037335E"/>
    <w:rPr>
      <w:rFonts w:ascii="Times New Roman" w:eastAsia="新細明體" w:hAnsi="Times New Roman" w:cs="Times New Roman"/>
      <w:sz w:val="20"/>
      <w:szCs w:val="20"/>
    </w:rPr>
  </w:style>
  <w:style w:type="paragraph" w:styleId="a5">
    <w:name w:val="footer"/>
    <w:basedOn w:val="a"/>
    <w:link w:val="a6"/>
    <w:uiPriority w:val="99"/>
    <w:unhideWhenUsed/>
    <w:rsid w:val="0037335E"/>
    <w:pPr>
      <w:tabs>
        <w:tab w:val="center" w:pos="4153"/>
        <w:tab w:val="right" w:pos="8306"/>
      </w:tabs>
      <w:snapToGrid w:val="0"/>
    </w:pPr>
    <w:rPr>
      <w:sz w:val="20"/>
    </w:rPr>
  </w:style>
  <w:style w:type="character" w:customStyle="1" w:styleId="a6">
    <w:name w:val="頁尾 字元"/>
    <w:basedOn w:val="a0"/>
    <w:link w:val="a5"/>
    <w:uiPriority w:val="99"/>
    <w:rsid w:val="0037335E"/>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訂定總說明</dc:title>
  <dc:creator>周德明</dc:creator>
  <cp:keywords>臺北市指定市立學校辦理學校型態實驗教育辦法</cp:keywords>
  <cp:lastModifiedBy>周德明</cp:lastModifiedBy>
  <cp:revision>8</cp:revision>
  <dcterms:created xsi:type="dcterms:W3CDTF">2015-12-23T05:53:00Z</dcterms:created>
  <dcterms:modified xsi:type="dcterms:W3CDTF">2016-05-26T04:10:00Z</dcterms:modified>
</cp:coreProperties>
</file>